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20"/>
      </w:tblGrid>
      <w:tr w:rsidR="00A86684" w:rsidRPr="00A86684" w:rsidTr="00A86684">
        <w:tc>
          <w:tcPr>
            <w:tcW w:w="5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ind w:left="450" w:right="4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kern w:val="0"/>
                <w:lang w:eastAsia="ru-RU"/>
                <w14:ligatures w14:val="none"/>
              </w:rPr>
              <w:fldChar w:fldCharType="begin"/>
            </w:r>
            <w:r w:rsidRPr="00A86684">
              <w:rPr>
                <w:rFonts w:ascii="Times New Roman" w:eastAsia="Times New Roman" w:hAnsi="Times New Roman" w:cs="Times New Roman"/>
                <w:kern w:val="0"/>
                <w:lang w:eastAsia="ru-RU"/>
                <w14:ligatures w14:val="none"/>
              </w:rPr>
              <w:instrText xml:space="preserve"> INCLUDEPICTURE "/Users/nataliapuzanova/Library/Group Containers/UBF8T346G9.ms/WebArchiveCopyPasteTempFiles/com.microsoft.Word/gerb.gif" \* MERGEFORMATINET </w:instrText>
            </w:r>
            <w:r w:rsidRPr="00A86684">
              <w:rPr>
                <w:rFonts w:ascii="Times New Roman" w:eastAsia="Times New Roman" w:hAnsi="Times New Roman" w:cs="Times New Roman"/>
                <w:kern w:val="0"/>
                <w:lang w:eastAsia="ru-RU"/>
                <w14:ligatures w14:val="none"/>
              </w:rPr>
              <w:fldChar w:fldCharType="separate"/>
            </w:r>
            <w:r w:rsidRPr="00A86684">
              <w:rPr>
                <w:rFonts w:ascii="Times New Roman" w:eastAsia="Times New Roman" w:hAnsi="Times New Roman" w:cs="Times New Roman"/>
                <w:noProof/>
                <w:kern w:val="0"/>
                <w:lang w:eastAsia="ru-RU"/>
                <w14:ligatures w14:val="none"/>
              </w:rPr>
              <w:drawing>
                <wp:inline distT="0" distB="0" distL="0" distR="0">
                  <wp:extent cx="765175" cy="1012190"/>
                  <wp:effectExtent l="0" t="0" r="0" b="3810"/>
                  <wp:docPr id="1101860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5175" cy="1012190"/>
                          </a:xfrm>
                          <a:prstGeom prst="rect">
                            <a:avLst/>
                          </a:prstGeom>
                          <a:noFill/>
                          <a:ln>
                            <a:noFill/>
                          </a:ln>
                        </pic:spPr>
                      </pic:pic>
                    </a:graphicData>
                  </a:graphic>
                </wp:inline>
              </w:drawing>
            </w:r>
            <w:r w:rsidRPr="00A86684">
              <w:rPr>
                <w:rFonts w:ascii="Times New Roman" w:eastAsia="Times New Roman" w:hAnsi="Times New Roman" w:cs="Times New Roman"/>
                <w:kern w:val="0"/>
                <w:lang w:eastAsia="ru-RU"/>
                <w14:ligatures w14:val="none"/>
              </w:rPr>
              <w:fldChar w:fldCharType="end"/>
            </w:r>
          </w:p>
        </w:tc>
      </w:tr>
      <w:tr w:rsidR="00A86684" w:rsidRPr="00A86684" w:rsidTr="00A86684">
        <w:tc>
          <w:tcPr>
            <w:tcW w:w="5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300"/>
              <w:ind w:left="450" w:right="4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sz w:val="32"/>
                <w:szCs w:val="32"/>
                <w:lang w:eastAsia="ru-RU"/>
                <w14:ligatures w14:val="none"/>
              </w:rPr>
              <w:t>КАБІНЕТ МІНІСТРІВ УКРАЇНИ</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sz w:val="36"/>
                <w:szCs w:val="36"/>
                <w:lang w:eastAsia="ru-RU"/>
                <w14:ligatures w14:val="none"/>
              </w:rPr>
              <w:t>ПОСТАНОВА</w:t>
            </w:r>
          </w:p>
        </w:tc>
      </w:tr>
      <w:tr w:rsidR="00A86684" w:rsidRPr="00A86684" w:rsidTr="00A86684">
        <w:tc>
          <w:tcPr>
            <w:tcW w:w="5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ind w:left="450" w:right="4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t>від 27 лютого 2024 р. № 212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lang w:eastAsia="ru-RU"/>
                <w14:ligatures w14:val="none"/>
              </w:rPr>
              <w:t>Київ</w:t>
            </w:r>
          </w:p>
        </w:tc>
      </w:tr>
    </w:tbl>
    <w:p w:rsidR="00A86684" w:rsidRPr="00A86684" w:rsidRDefault="00A86684" w:rsidP="00A86684">
      <w:pPr>
        <w:spacing w:before="300" w:after="450"/>
        <w:ind w:left="225" w:right="225"/>
        <w:jc w:val="center"/>
        <w:rPr>
          <w:rFonts w:ascii="Times New Roman" w:eastAsia="Times New Roman" w:hAnsi="Times New Roman" w:cs="Times New Roman"/>
          <w:kern w:val="0"/>
          <w:lang w:eastAsia="ru-RU"/>
          <w14:ligatures w14:val="none"/>
        </w:rPr>
      </w:pPr>
      <w:bookmarkStart w:id="0" w:name="n3"/>
      <w:bookmarkEnd w:id="0"/>
      <w:r w:rsidRPr="00A86684">
        <w:rPr>
          <w:rFonts w:ascii="Times New Roman" w:eastAsia="Times New Roman" w:hAnsi="Times New Roman" w:cs="Times New Roman"/>
          <w:b/>
          <w:bCs/>
          <w:kern w:val="0"/>
          <w:sz w:val="32"/>
          <w:szCs w:val="32"/>
          <w:lang w:eastAsia="ru-RU"/>
          <w14:ligatures w14:val="none"/>
        </w:rPr>
        <w:t>Деякі питання реалізації пілотного проекту щодо зубопротезування окремих категорій осіб, які захищали незалежність, суверенітет та територіальну цілісність України</w:t>
      </w:r>
    </w:p>
    <w:p w:rsidR="00A86684" w:rsidRPr="00A86684" w:rsidRDefault="00A86684" w:rsidP="00A86684">
      <w:pPr>
        <w:spacing w:before="150" w:after="300"/>
        <w:ind w:left="225" w:right="225"/>
        <w:rPr>
          <w:rFonts w:ascii="Times New Roman" w:eastAsia="Times New Roman" w:hAnsi="Times New Roman" w:cs="Times New Roman"/>
          <w:kern w:val="0"/>
          <w:lang w:eastAsia="ru-RU"/>
          <w14:ligatures w14:val="none"/>
        </w:rPr>
      </w:pPr>
      <w:bookmarkStart w:id="1" w:name="n85"/>
      <w:bookmarkEnd w:id="1"/>
      <w:r w:rsidRPr="00A86684">
        <w:rPr>
          <w:rFonts w:ascii="Times New Roman" w:eastAsia="Times New Roman" w:hAnsi="Times New Roman" w:cs="Times New Roman"/>
          <w:kern w:val="0"/>
          <w:lang w:eastAsia="ru-RU"/>
          <w14:ligatures w14:val="none"/>
        </w:rPr>
        <w:t>{Із змінами, внесеними згідно з Постановою КМ</w:t>
      </w:r>
      <w:r w:rsidRPr="00A86684">
        <w:rPr>
          <w:rFonts w:ascii="Times New Roman" w:eastAsia="Times New Roman" w:hAnsi="Times New Roman" w:cs="Times New Roman"/>
          <w:kern w:val="0"/>
          <w:lang w:eastAsia="ru-RU"/>
          <w14:ligatures w14:val="none"/>
        </w:rPr>
        <w:br/>
      </w:r>
      <w:hyperlink r:id="rId5" w:anchor="n2" w:tgtFrame="_blank" w:history="1">
        <w:r w:rsidRPr="00A86684">
          <w:rPr>
            <w:rFonts w:ascii="Times New Roman" w:eastAsia="Times New Roman" w:hAnsi="Times New Roman" w:cs="Times New Roman"/>
            <w:color w:val="000099"/>
            <w:kern w:val="0"/>
            <w:u w:val="single"/>
            <w:lang w:eastAsia="ru-RU"/>
            <w14:ligatures w14:val="none"/>
          </w:rPr>
          <w:t>№ 682 від 13.06.2024</w:t>
        </w:r>
      </w:hyperlink>
      <w:r w:rsidRPr="00A86684">
        <w:rPr>
          <w:rFonts w:ascii="Times New Roman" w:eastAsia="Times New Roman" w:hAnsi="Times New Roman" w:cs="Times New Roman"/>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 w:name="n4"/>
      <w:bookmarkEnd w:id="2"/>
      <w:r w:rsidRPr="00A86684">
        <w:rPr>
          <w:rFonts w:ascii="Times New Roman" w:eastAsia="Times New Roman" w:hAnsi="Times New Roman" w:cs="Times New Roman"/>
          <w:kern w:val="0"/>
          <w:lang w:eastAsia="ru-RU"/>
          <w14:ligatures w14:val="none"/>
        </w:rPr>
        <w:t>Кабінет Міністрів України </w:t>
      </w:r>
      <w:r w:rsidRPr="00A86684">
        <w:rPr>
          <w:rFonts w:ascii="Times New Roman" w:eastAsia="Times New Roman" w:hAnsi="Times New Roman" w:cs="Times New Roman"/>
          <w:b/>
          <w:bCs/>
          <w:spacing w:val="30"/>
          <w:kern w:val="0"/>
          <w:lang w:eastAsia="ru-RU"/>
          <w14:ligatures w14:val="none"/>
        </w:rPr>
        <w:t>постановляє</w:t>
      </w:r>
      <w:r w:rsidRPr="00A86684">
        <w:rPr>
          <w:rFonts w:ascii="Times New Roman" w:eastAsia="Times New Roman" w:hAnsi="Times New Roman" w:cs="Times New Roman"/>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 w:name="n5"/>
      <w:bookmarkEnd w:id="3"/>
      <w:r w:rsidRPr="00A86684">
        <w:rPr>
          <w:rFonts w:ascii="Times New Roman" w:eastAsia="Times New Roman" w:hAnsi="Times New Roman" w:cs="Times New Roman"/>
          <w:kern w:val="0"/>
          <w:lang w:eastAsia="ru-RU"/>
          <w14:ligatures w14:val="none"/>
        </w:rPr>
        <w:t>1. Погодитися з пропозицією Міністерства охорони здоров’я стосовно реалізації у 2024 році пілотного проекту щодо зубопротезування окремих категорій осіб, які захищали незалежність, суверенітет та територіальну цілісність України (далі - пілотний проект).</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 w:name="n6"/>
      <w:bookmarkEnd w:id="4"/>
      <w:r w:rsidRPr="00A86684">
        <w:rPr>
          <w:rFonts w:ascii="Times New Roman" w:eastAsia="Times New Roman" w:hAnsi="Times New Roman" w:cs="Times New Roman"/>
          <w:kern w:val="0"/>
          <w:lang w:eastAsia="ru-RU"/>
          <w14:ligatures w14:val="none"/>
        </w:rPr>
        <w:t>2. Визначити, що учасниками пілотного проекту є заклади охорони здоров’я всіх форм власності, які одержали ліцензію на провадження господарської діяльності з медичної практики та уклали з Національною службою здоров’я договір про медичне обслуговування із зубопротезування окремих категорій осіб, які захищали незалежність, суверенітет та територіальну цілісність України (далі - договір).</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 w:name="n7"/>
      <w:bookmarkEnd w:id="5"/>
      <w:r w:rsidRPr="00A86684">
        <w:rPr>
          <w:rFonts w:ascii="Times New Roman" w:eastAsia="Times New Roman" w:hAnsi="Times New Roman" w:cs="Times New Roman"/>
          <w:kern w:val="0"/>
          <w:lang w:eastAsia="ru-RU"/>
          <w14:ligatures w14:val="none"/>
        </w:rPr>
        <w:t>3. Затвердити </w:t>
      </w:r>
      <w:hyperlink r:id="rId6" w:anchor="n30" w:history="1">
        <w:r w:rsidRPr="00A86684">
          <w:rPr>
            <w:rFonts w:ascii="Times New Roman" w:eastAsia="Times New Roman" w:hAnsi="Times New Roman" w:cs="Times New Roman"/>
            <w:color w:val="006600"/>
            <w:kern w:val="0"/>
            <w:u w:val="single"/>
            <w:lang w:eastAsia="ru-RU"/>
            <w14:ligatures w14:val="none"/>
          </w:rPr>
          <w:t>Порядок використання коштів, передбачених у державному бюджеті для реалізації у 2024 році пілотного проекту щодо зубопротезування окремих категорій осіб, які захищали незалежність, суверенітет та територіальну цілісність України</w:t>
        </w:r>
      </w:hyperlink>
      <w:r w:rsidRPr="00A86684">
        <w:rPr>
          <w:rFonts w:ascii="Times New Roman" w:eastAsia="Times New Roman" w:hAnsi="Times New Roman" w:cs="Times New Roman"/>
          <w:kern w:val="0"/>
          <w:lang w:eastAsia="ru-RU"/>
          <w14:ligatures w14:val="none"/>
        </w:rPr>
        <w:t>, що додається.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 w:name="n8"/>
      <w:bookmarkEnd w:id="6"/>
      <w:r w:rsidRPr="00A86684">
        <w:rPr>
          <w:rFonts w:ascii="Times New Roman" w:eastAsia="Times New Roman" w:hAnsi="Times New Roman" w:cs="Times New Roman"/>
          <w:kern w:val="0"/>
          <w:lang w:eastAsia="ru-RU"/>
          <w14:ligatures w14:val="none"/>
        </w:rPr>
        <w:t>4. Установити, що:</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 w:name="n9"/>
      <w:bookmarkEnd w:id="7"/>
      <w:r w:rsidRPr="00A86684">
        <w:rPr>
          <w:rFonts w:ascii="Times New Roman" w:eastAsia="Times New Roman" w:hAnsi="Times New Roman" w:cs="Times New Roman"/>
          <w:kern w:val="0"/>
          <w:lang w:eastAsia="ru-RU"/>
          <w14:ligatures w14:val="none"/>
        </w:rPr>
        <w:t>під час реалізації пілотного проекту надання медичних послуг із зубопротезування учасниками пілотного проекту здійснюється за рахунок коштів державного бюджету на підставі договорів, крім послуг, фінансування яких здійснюється за рахунок коштів інших програм державного бюджету та місцевих бюджетів, а також інших джерел, не заборонених законодавством;</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 w:name="n10"/>
      <w:bookmarkEnd w:id="8"/>
      <w:r w:rsidRPr="00A86684">
        <w:rPr>
          <w:rFonts w:ascii="Times New Roman" w:eastAsia="Times New Roman" w:hAnsi="Times New Roman" w:cs="Times New Roman"/>
          <w:kern w:val="0"/>
          <w:lang w:eastAsia="ru-RU"/>
          <w14:ligatures w14:val="none"/>
        </w:rPr>
        <w:t xml:space="preserve">для всіх учасників пілотного проекту, які уклали договір, є обов’язковими реєстрація в електронній системі охорони здоров’я та внесення медичних записів в </w:t>
      </w:r>
      <w:r w:rsidRPr="00A86684">
        <w:rPr>
          <w:rFonts w:ascii="Times New Roman" w:eastAsia="Times New Roman" w:hAnsi="Times New Roman" w:cs="Times New Roman"/>
          <w:kern w:val="0"/>
          <w:lang w:eastAsia="ru-RU"/>
          <w14:ligatures w14:val="none"/>
        </w:rPr>
        <w:lastRenderedPageBreak/>
        <w:t>електронній системі охорони здоров’я відповідно до </w:t>
      </w:r>
      <w:hyperlink r:id="rId7" w:anchor="n19" w:tgtFrame="_blank" w:history="1">
        <w:r w:rsidRPr="00A86684">
          <w:rPr>
            <w:rFonts w:ascii="Times New Roman" w:eastAsia="Times New Roman" w:hAnsi="Times New Roman" w:cs="Times New Roman"/>
            <w:color w:val="000099"/>
            <w:kern w:val="0"/>
            <w:u w:val="single"/>
            <w:lang w:eastAsia="ru-RU"/>
            <w14:ligatures w14:val="none"/>
          </w:rPr>
          <w:t>Порядку функціонування електронної системи охорони здоров’я</w:t>
        </w:r>
      </w:hyperlink>
      <w:r w:rsidRPr="00A86684">
        <w:rPr>
          <w:rFonts w:ascii="Times New Roman" w:eastAsia="Times New Roman" w:hAnsi="Times New Roman" w:cs="Times New Roman"/>
          <w:kern w:val="0"/>
          <w:lang w:eastAsia="ru-RU"/>
          <w14:ligatures w14:val="none"/>
        </w:rPr>
        <w:t>, затвердженого постановою Кабінету Міністрів України від 25 квітня 2018 р. № 411 “Деякі питання електронної системи охорони здоров’я” (Офіційний вісник України, 2018 р., № 46, ст. 1604);</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 w:name="n11"/>
      <w:bookmarkEnd w:id="9"/>
      <w:r w:rsidRPr="00A86684">
        <w:rPr>
          <w:rFonts w:ascii="Times New Roman" w:eastAsia="Times New Roman" w:hAnsi="Times New Roman" w:cs="Times New Roman"/>
          <w:kern w:val="0"/>
          <w:lang w:eastAsia="ru-RU"/>
          <w14:ligatures w14:val="none"/>
        </w:rPr>
        <w:t>учасники пілотного проекту забезпечують внесення даних щодо осіб, визначених </w:t>
      </w:r>
      <w:hyperlink r:id="rId8" w:anchor="n36" w:history="1">
        <w:r w:rsidRPr="00A86684">
          <w:rPr>
            <w:rFonts w:ascii="Times New Roman" w:eastAsia="Times New Roman" w:hAnsi="Times New Roman" w:cs="Times New Roman"/>
            <w:color w:val="006600"/>
            <w:kern w:val="0"/>
            <w:u w:val="single"/>
            <w:lang w:eastAsia="ru-RU"/>
            <w14:ligatures w14:val="none"/>
          </w:rPr>
          <w:t>пунктом 6</w:t>
        </w:r>
      </w:hyperlink>
      <w:r w:rsidRPr="00A86684">
        <w:rPr>
          <w:rFonts w:ascii="Times New Roman" w:eastAsia="Times New Roman" w:hAnsi="Times New Roman" w:cs="Times New Roman"/>
          <w:kern w:val="0"/>
          <w:lang w:eastAsia="ru-RU"/>
          <w14:ligatures w14:val="none"/>
        </w:rPr>
        <w:t> Порядку, затвердженого цією постановою, без зазначення пільгової категорії до електронної системи охорони здоров’я;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 w:name="n12"/>
      <w:bookmarkEnd w:id="10"/>
      <w:r w:rsidRPr="00A86684">
        <w:rPr>
          <w:rFonts w:ascii="Times New Roman" w:eastAsia="Times New Roman" w:hAnsi="Times New Roman" w:cs="Times New Roman"/>
          <w:kern w:val="0"/>
          <w:lang w:eastAsia="ru-RU"/>
          <w14:ligatures w14:val="none"/>
        </w:rPr>
        <w:t>Національна служба здоров’я укладає договори строком до 1 грудня 2024 р. з учасниками пілотного проекту із використанням інформаційної системи Національної служби здоров’я;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1" w:name="n13"/>
      <w:bookmarkEnd w:id="11"/>
      <w:r w:rsidRPr="00A86684">
        <w:rPr>
          <w:rFonts w:ascii="Times New Roman" w:eastAsia="Times New Roman" w:hAnsi="Times New Roman" w:cs="Times New Roman"/>
          <w:kern w:val="0"/>
          <w:lang w:eastAsia="ru-RU"/>
          <w14:ligatures w14:val="none"/>
        </w:rPr>
        <w:t>вартість медичних послуг із зубопротезування для учасників пілотного проекту визначається згідно з тарифами та коригувальними коефіцієнтами, визначеними у </w:t>
      </w:r>
      <w:hyperlink r:id="rId9" w:anchor="n30" w:history="1">
        <w:r w:rsidRPr="00A86684">
          <w:rPr>
            <w:rFonts w:ascii="Times New Roman" w:eastAsia="Times New Roman" w:hAnsi="Times New Roman" w:cs="Times New Roman"/>
            <w:color w:val="006600"/>
            <w:kern w:val="0"/>
            <w:u w:val="single"/>
            <w:lang w:eastAsia="ru-RU"/>
            <w14:ligatures w14:val="none"/>
          </w:rPr>
          <w:t>Порядку</w:t>
        </w:r>
      </w:hyperlink>
      <w:r w:rsidRPr="00A86684">
        <w:rPr>
          <w:rFonts w:ascii="Times New Roman" w:eastAsia="Times New Roman" w:hAnsi="Times New Roman" w:cs="Times New Roman"/>
          <w:kern w:val="0"/>
          <w:lang w:eastAsia="ru-RU"/>
          <w14:ligatures w14:val="none"/>
        </w:rPr>
        <w:t>, затвердженому цією постановою.</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2" w:name="n86"/>
      <w:bookmarkEnd w:id="12"/>
      <w:r w:rsidRPr="00A86684">
        <w:rPr>
          <w:rFonts w:ascii="Times New Roman" w:eastAsia="Times New Roman" w:hAnsi="Times New Roman" w:cs="Times New Roman"/>
          <w:i/>
          <w:iCs/>
          <w:kern w:val="0"/>
          <w:lang w:eastAsia="ru-RU"/>
          <w14:ligatures w14:val="none"/>
        </w:rPr>
        <w:t>{Абзац шостий пункту 4 із змінами, внесеними згідно з Постановою КМ </w:t>
      </w:r>
      <w:hyperlink r:id="rId10" w:anchor="n9"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3" w:name="n14"/>
      <w:bookmarkEnd w:id="13"/>
      <w:r w:rsidRPr="00A86684">
        <w:rPr>
          <w:rFonts w:ascii="Times New Roman" w:eastAsia="Times New Roman" w:hAnsi="Times New Roman" w:cs="Times New Roman"/>
          <w:kern w:val="0"/>
          <w:lang w:eastAsia="ru-RU"/>
          <w14:ligatures w14:val="none"/>
        </w:rPr>
        <w:t>Оплата таких медичних послуг здійснюється на підставі звітів про надані медичні послуги за договором, що внесені учасниками пілотного проекту до електронної системи охорони здоров’я.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4" w:name="n15"/>
      <w:bookmarkEnd w:id="14"/>
      <w:r w:rsidRPr="00A86684">
        <w:rPr>
          <w:rFonts w:ascii="Times New Roman" w:eastAsia="Times New Roman" w:hAnsi="Times New Roman" w:cs="Times New Roman"/>
          <w:kern w:val="0"/>
          <w:lang w:eastAsia="ru-RU"/>
          <w14:ligatures w14:val="none"/>
        </w:rPr>
        <w:t>5. Внести до постанов Кабінету Міністрів України від 17 вересня 1996 р. </w:t>
      </w:r>
      <w:hyperlink r:id="rId11" w:tgtFrame="_blank" w:history="1">
        <w:r w:rsidRPr="00A86684">
          <w:rPr>
            <w:rFonts w:ascii="Times New Roman" w:eastAsia="Times New Roman" w:hAnsi="Times New Roman" w:cs="Times New Roman"/>
            <w:color w:val="000099"/>
            <w:kern w:val="0"/>
            <w:u w:val="single"/>
            <w:lang w:eastAsia="ru-RU"/>
            <w14:ligatures w14:val="none"/>
          </w:rPr>
          <w:t>№ 1138</w:t>
        </w:r>
      </w:hyperlink>
      <w:r w:rsidRPr="00A86684">
        <w:rPr>
          <w:rFonts w:ascii="Times New Roman" w:eastAsia="Times New Roman" w:hAnsi="Times New Roman" w:cs="Times New Roman"/>
          <w:kern w:val="0"/>
          <w:lang w:eastAsia="ru-RU"/>
          <w14:ligatures w14:val="none"/>
        </w:rPr>
        <w:t> “Про затвердження переліку платних послу, які надаються в державних і комунальних закладах охорони здоров’я та вищих медичних навчальних закладах” (ЗП України, 1996 р., № 18, ст. 501; Офіційний вісник України, 2016 р., № 77, ст. 2567; 2002 р., № 29, ст. 1374; 2021 р., № 4, ст. 211) та від 27 грудня 2017 р. </w:t>
      </w:r>
      <w:hyperlink r:id="rId12" w:tgtFrame="_blank" w:history="1">
        <w:r w:rsidRPr="00A86684">
          <w:rPr>
            <w:rFonts w:ascii="Times New Roman" w:eastAsia="Times New Roman" w:hAnsi="Times New Roman" w:cs="Times New Roman"/>
            <w:color w:val="000099"/>
            <w:kern w:val="0"/>
            <w:u w:val="single"/>
            <w:lang w:eastAsia="ru-RU"/>
            <w14:ligatures w14:val="none"/>
          </w:rPr>
          <w:t>№ 1101</w:t>
        </w:r>
      </w:hyperlink>
      <w:r w:rsidRPr="00A86684">
        <w:rPr>
          <w:rFonts w:ascii="Times New Roman" w:eastAsia="Times New Roman" w:hAnsi="Times New Roman" w:cs="Times New Roman"/>
          <w:kern w:val="0"/>
          <w:lang w:eastAsia="ru-RU"/>
          <w14:ligatures w14:val="none"/>
        </w:rPr>
        <w:t> “Про утворення Національної служби здоров’я України” (Офіційний вісник України, 2018 р., № 15, ст. 507; 2023 р., № 65, ст. 3697) зміни, що додаються.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5" w:name="n16"/>
      <w:bookmarkEnd w:id="15"/>
      <w:r w:rsidRPr="00A86684">
        <w:rPr>
          <w:rFonts w:ascii="Times New Roman" w:eastAsia="Times New Roman" w:hAnsi="Times New Roman" w:cs="Times New Roman"/>
          <w:kern w:val="0"/>
          <w:lang w:eastAsia="ru-RU"/>
          <w14:ligatures w14:val="none"/>
        </w:rPr>
        <w:t>6. Національній службі здоров’я забезпечити: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6" w:name="n17"/>
      <w:bookmarkEnd w:id="16"/>
      <w:r w:rsidRPr="00A86684">
        <w:rPr>
          <w:rFonts w:ascii="Times New Roman" w:eastAsia="Times New Roman" w:hAnsi="Times New Roman" w:cs="Times New Roman"/>
          <w:kern w:val="0"/>
          <w:lang w:eastAsia="ru-RU"/>
          <w14:ligatures w14:val="none"/>
        </w:rPr>
        <w:t>у п’ятиденний строк з дня прийняття постанови подання Міністерству охорони здоров’я примірної форми договору та форми заяви для отримання медичної послуги із зубопротезування, в якій особи, визначені </w:t>
      </w:r>
      <w:hyperlink r:id="rId13" w:anchor="n36" w:history="1">
        <w:r w:rsidRPr="00A86684">
          <w:rPr>
            <w:rFonts w:ascii="Times New Roman" w:eastAsia="Times New Roman" w:hAnsi="Times New Roman" w:cs="Times New Roman"/>
            <w:color w:val="006600"/>
            <w:kern w:val="0"/>
            <w:u w:val="single"/>
            <w:lang w:eastAsia="ru-RU"/>
            <w14:ligatures w14:val="none"/>
          </w:rPr>
          <w:t>пунктом 6</w:t>
        </w:r>
      </w:hyperlink>
      <w:r w:rsidRPr="00A86684">
        <w:rPr>
          <w:rFonts w:ascii="Times New Roman" w:eastAsia="Times New Roman" w:hAnsi="Times New Roman" w:cs="Times New Roman"/>
          <w:kern w:val="0"/>
          <w:lang w:eastAsia="ru-RU"/>
          <w14:ligatures w14:val="none"/>
        </w:rPr>
        <w:t> Порядку, затвердженого цією постановою, зазначають свої персональні дані, реквізити посвідчення особи, що підтверджує їх віднесення до пільгової категорії, а також про те, що медична послуга із зубопротезування відповідно до умов пілотного проекту ще не надавалась;</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7" w:name="n18"/>
      <w:bookmarkEnd w:id="17"/>
      <w:r w:rsidRPr="00A86684">
        <w:rPr>
          <w:rFonts w:ascii="Times New Roman" w:eastAsia="Times New Roman" w:hAnsi="Times New Roman" w:cs="Times New Roman"/>
          <w:kern w:val="0"/>
          <w:lang w:eastAsia="ru-RU"/>
          <w14:ligatures w14:val="none"/>
        </w:rPr>
        <w:t>розроблення специфікації та умов закупівлі як невід’ємної частини договору та подання на погодження до Міністерства охорони здоров’я;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8" w:name="n19"/>
      <w:bookmarkEnd w:id="18"/>
      <w:r w:rsidRPr="00A86684">
        <w:rPr>
          <w:rFonts w:ascii="Times New Roman" w:eastAsia="Times New Roman" w:hAnsi="Times New Roman" w:cs="Times New Roman"/>
          <w:kern w:val="0"/>
          <w:lang w:eastAsia="ru-RU"/>
          <w14:ligatures w14:val="none"/>
        </w:rPr>
        <w:t>розміщення на своєму офіційному веб-сайті оголошення, в якому зазначаються специфікація та умови закупівлі, строк і спосіб подання пропозицій закладами охорони здоров’я для участі в пілотному проекті та строк їх розгляду, вимоги до інформації, що зазначається у заяві про укладення договору;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9" w:name="n20"/>
      <w:bookmarkEnd w:id="19"/>
      <w:r w:rsidRPr="00A86684">
        <w:rPr>
          <w:rFonts w:ascii="Times New Roman" w:eastAsia="Times New Roman" w:hAnsi="Times New Roman" w:cs="Times New Roman"/>
          <w:kern w:val="0"/>
          <w:lang w:eastAsia="ru-RU"/>
          <w14:ligatures w14:val="none"/>
        </w:rPr>
        <w:t>укладення договорів з учасниками пілотного проекту за примірною формою, погодженою з Міністерством охорони здоров’я;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0" w:name="n21"/>
      <w:bookmarkEnd w:id="20"/>
      <w:r w:rsidRPr="00A86684">
        <w:rPr>
          <w:rFonts w:ascii="Times New Roman" w:eastAsia="Times New Roman" w:hAnsi="Times New Roman" w:cs="Times New Roman"/>
          <w:kern w:val="0"/>
          <w:lang w:eastAsia="ru-RU"/>
          <w14:ligatures w14:val="none"/>
        </w:rPr>
        <w:t>щомісячне оприлюднення інформації про реалізацію пілотного проекту та його учасників на своєму офіційному веб-сайті;</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1" w:name="n22"/>
      <w:bookmarkEnd w:id="21"/>
      <w:r w:rsidRPr="00A86684">
        <w:rPr>
          <w:rFonts w:ascii="Times New Roman" w:eastAsia="Times New Roman" w:hAnsi="Times New Roman" w:cs="Times New Roman"/>
          <w:kern w:val="0"/>
          <w:lang w:eastAsia="ru-RU"/>
          <w14:ligatures w14:val="none"/>
        </w:rPr>
        <w:lastRenderedPageBreak/>
        <w:t>подання щомісяця до 10 числа головному розпоряднику бюджетних коштів та Міністерству фінансів звіту про укладені договори, інформацію про фактичні оплати та обсяг наданих медичних послуг із зубопротезування.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2" w:name="n23"/>
      <w:bookmarkEnd w:id="22"/>
      <w:r w:rsidRPr="00A86684">
        <w:rPr>
          <w:rFonts w:ascii="Times New Roman" w:eastAsia="Times New Roman" w:hAnsi="Times New Roman" w:cs="Times New Roman"/>
          <w:kern w:val="0"/>
          <w:lang w:eastAsia="ru-RU"/>
          <w14:ligatures w14:val="none"/>
        </w:rPr>
        <w:t>7. Міністерству охорони здоров’я разом з Національною службою здоров’я забезпечити: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3" w:name="n24"/>
      <w:bookmarkEnd w:id="23"/>
      <w:r w:rsidRPr="00A86684">
        <w:rPr>
          <w:rFonts w:ascii="Times New Roman" w:eastAsia="Times New Roman" w:hAnsi="Times New Roman" w:cs="Times New Roman"/>
          <w:kern w:val="0"/>
          <w:lang w:eastAsia="ru-RU"/>
          <w14:ligatures w14:val="none"/>
        </w:rPr>
        <w:t>постійне здійснення заходів з моніторингу, аналізу та контролю за реалізацією пілотного проекту та у разі необхідності підготувати пропозиції щодо удосконалення реалізації пілотного проекту;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4" w:name="n25"/>
      <w:bookmarkEnd w:id="24"/>
      <w:r w:rsidRPr="00A86684">
        <w:rPr>
          <w:rFonts w:ascii="Times New Roman" w:eastAsia="Times New Roman" w:hAnsi="Times New Roman" w:cs="Times New Roman"/>
          <w:kern w:val="0"/>
          <w:lang w:eastAsia="ru-RU"/>
          <w14:ligatures w14:val="none"/>
        </w:rPr>
        <w:t>подання Кабінетові Міністрів України до 15 лютого 2025 р. звіту про результати реалізації у 2024 році пілотного проекту.</w:t>
      </w:r>
    </w:p>
    <w:tbl>
      <w:tblPr>
        <w:tblW w:w="5000" w:type="pct"/>
        <w:tblCellMar>
          <w:left w:w="0" w:type="dxa"/>
          <w:right w:w="0" w:type="dxa"/>
        </w:tblCellMar>
        <w:tblLook w:val="04A0" w:firstRow="1" w:lastRow="0" w:firstColumn="1" w:lastColumn="0" w:noHBand="0" w:noVBand="1"/>
      </w:tblPr>
      <w:tblGrid>
        <w:gridCol w:w="2706"/>
        <w:gridCol w:w="6314"/>
      </w:tblGrid>
      <w:tr w:rsidR="00A86684" w:rsidRPr="00A86684" w:rsidTr="00A86684">
        <w:tc>
          <w:tcPr>
            <w:tcW w:w="15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300" w:after="150"/>
              <w:jc w:val="center"/>
              <w:rPr>
                <w:rFonts w:ascii="Times New Roman" w:eastAsia="Times New Roman" w:hAnsi="Times New Roman" w:cs="Times New Roman"/>
                <w:kern w:val="0"/>
                <w:lang w:eastAsia="ru-RU"/>
                <w14:ligatures w14:val="none"/>
              </w:rPr>
            </w:pPr>
            <w:bookmarkStart w:id="25" w:name="n26"/>
            <w:bookmarkEnd w:id="25"/>
            <w:r w:rsidRPr="00A86684">
              <w:rPr>
                <w:rFonts w:ascii="Times New Roman" w:eastAsia="Times New Roman" w:hAnsi="Times New Roman" w:cs="Times New Roman"/>
                <w:b/>
                <w:bCs/>
                <w:kern w:val="0"/>
                <w:lang w:eastAsia="ru-RU"/>
                <w14:ligatures w14:val="none"/>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300"/>
              <w:jc w:val="right"/>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t>Д. ШМИГАЛЬ</w:t>
            </w:r>
          </w:p>
        </w:tc>
      </w:tr>
      <w:tr w:rsidR="00A86684" w:rsidRPr="00A86684" w:rsidTr="00A86684">
        <w:tc>
          <w:tcPr>
            <w:tcW w:w="0" w:type="auto"/>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300" w:after="1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t>Інд. 73</w:t>
            </w:r>
          </w:p>
        </w:tc>
        <w:tc>
          <w:tcPr>
            <w:tcW w:w="0" w:type="auto"/>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300"/>
              <w:jc w:val="right"/>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br/>
            </w:r>
          </w:p>
        </w:tc>
      </w:tr>
    </w:tbl>
    <w:p w:rsidR="00A86684" w:rsidRPr="00A86684" w:rsidRDefault="00DE375F" w:rsidP="00A86684">
      <w:pPr>
        <w:rPr>
          <w:rFonts w:ascii="Times New Roman" w:eastAsia="Times New Roman" w:hAnsi="Times New Roman" w:cs="Times New Roman"/>
          <w:kern w:val="0"/>
          <w:lang w:eastAsia="ru-RU"/>
          <w14:ligatures w14:val="none"/>
        </w:rPr>
      </w:pPr>
      <w:r w:rsidRPr="00DE375F">
        <w:rPr>
          <w:rFonts w:ascii="Times New Roman" w:eastAsia="Times New Roman" w:hAnsi="Times New Roman" w:cs="Times New Roman"/>
          <w:noProof/>
          <w:kern w:val="0"/>
          <w:lang w:eastAsia="ru-RU"/>
        </w:rPr>
        <w:pict>
          <v:rect id="_x0000_i1026" alt="" style="width:451.3pt;height:.05pt;mso-width-percent:0;mso-height-percent:0;mso-width-percent:0;mso-height-percen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608"/>
        <w:gridCol w:w="5412"/>
      </w:tblGrid>
      <w:tr w:rsidR="00A86684" w:rsidRPr="00A86684" w:rsidTr="00A86684">
        <w:tc>
          <w:tcPr>
            <w:tcW w:w="2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rPr>
                <w:rFonts w:ascii="Times New Roman" w:eastAsia="Times New Roman" w:hAnsi="Times New Roman" w:cs="Times New Roman"/>
                <w:kern w:val="0"/>
                <w:lang w:eastAsia="ru-RU"/>
                <w14:ligatures w14:val="none"/>
              </w:rPr>
            </w:pPr>
            <w:bookmarkStart w:id="26" w:name="n83"/>
            <w:bookmarkStart w:id="27" w:name="n29"/>
            <w:bookmarkEnd w:id="26"/>
            <w:bookmarkEnd w:id="27"/>
            <w:r w:rsidRPr="00A86684">
              <w:rPr>
                <w:rFonts w:ascii="Times New Roman" w:eastAsia="Times New Roman" w:hAnsi="Times New Roman" w:cs="Times New Roman"/>
                <w:b/>
                <w:bCs/>
                <w:kern w:val="0"/>
                <w:lang w:eastAsia="ru-RU"/>
                <w14:ligatures w14:val="none"/>
              </w:rPr>
              <w:br/>
            </w:r>
          </w:p>
        </w:tc>
        <w:tc>
          <w:tcPr>
            <w:tcW w:w="3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t>ЗАТВЕРДЖЕНО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lang w:eastAsia="ru-RU"/>
                <w14:ligatures w14:val="none"/>
              </w:rPr>
              <w:t>постановою Кабінету Міністрів України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lang w:eastAsia="ru-RU"/>
                <w14:ligatures w14:val="none"/>
              </w:rPr>
              <w:t>від 27 лютого 2024 р. № 212</w:t>
            </w:r>
          </w:p>
        </w:tc>
      </w:tr>
    </w:tbl>
    <w:p w:rsidR="00A86684" w:rsidRPr="00A86684" w:rsidRDefault="00A86684" w:rsidP="00A86684">
      <w:pPr>
        <w:spacing w:before="300" w:after="450"/>
        <w:ind w:left="225" w:right="225"/>
        <w:jc w:val="center"/>
        <w:rPr>
          <w:rFonts w:ascii="Times New Roman" w:eastAsia="Times New Roman" w:hAnsi="Times New Roman" w:cs="Times New Roman"/>
          <w:kern w:val="0"/>
          <w:lang w:eastAsia="ru-RU"/>
          <w14:ligatures w14:val="none"/>
        </w:rPr>
      </w:pPr>
      <w:bookmarkStart w:id="28" w:name="n30"/>
      <w:bookmarkEnd w:id="28"/>
      <w:r w:rsidRPr="00A86684">
        <w:rPr>
          <w:rFonts w:ascii="Times New Roman" w:eastAsia="Times New Roman" w:hAnsi="Times New Roman" w:cs="Times New Roman"/>
          <w:b/>
          <w:bCs/>
          <w:kern w:val="0"/>
          <w:sz w:val="32"/>
          <w:szCs w:val="32"/>
          <w:lang w:eastAsia="ru-RU"/>
          <w14:ligatures w14:val="none"/>
        </w:rPr>
        <w:t>ПОРЯДОК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sz w:val="32"/>
          <w:szCs w:val="32"/>
          <w:lang w:eastAsia="ru-RU"/>
          <w14:ligatures w14:val="none"/>
        </w:rPr>
        <w:t>використання коштів, передбачених у </w:t>
      </w:r>
      <w:hyperlink r:id="rId14" w:tgtFrame="_blank" w:history="1">
        <w:r w:rsidRPr="00A86684">
          <w:rPr>
            <w:rFonts w:ascii="Times New Roman" w:eastAsia="Times New Roman" w:hAnsi="Times New Roman" w:cs="Times New Roman"/>
            <w:b/>
            <w:bCs/>
            <w:color w:val="000099"/>
            <w:kern w:val="0"/>
            <w:sz w:val="32"/>
            <w:szCs w:val="32"/>
            <w:u w:val="single"/>
            <w:lang w:eastAsia="ru-RU"/>
            <w14:ligatures w14:val="none"/>
          </w:rPr>
          <w:t>державному бюджеті</w:t>
        </w:r>
      </w:hyperlink>
      <w:r w:rsidRPr="00A86684">
        <w:rPr>
          <w:rFonts w:ascii="Times New Roman" w:eastAsia="Times New Roman" w:hAnsi="Times New Roman" w:cs="Times New Roman"/>
          <w:b/>
          <w:bCs/>
          <w:kern w:val="0"/>
          <w:sz w:val="32"/>
          <w:szCs w:val="32"/>
          <w:lang w:eastAsia="ru-RU"/>
          <w14:ligatures w14:val="none"/>
        </w:rPr>
        <w:t>для реалізації у 2024 році пілотного проекту щодо зубопротезування окремих категорій осіб, які захищали незалежність, суверенітет та територіальну цілісність України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29" w:name="n31"/>
      <w:bookmarkEnd w:id="29"/>
      <w:r w:rsidRPr="00A86684">
        <w:rPr>
          <w:rFonts w:ascii="Times New Roman" w:eastAsia="Times New Roman" w:hAnsi="Times New Roman" w:cs="Times New Roman"/>
          <w:kern w:val="0"/>
          <w:lang w:eastAsia="ru-RU"/>
          <w14:ligatures w14:val="none"/>
        </w:rPr>
        <w:t>1. Цей Порядок визначає механізм використання коштів, передбачених у </w:t>
      </w:r>
      <w:hyperlink r:id="rId15" w:tgtFrame="_blank" w:history="1">
        <w:r w:rsidRPr="00A86684">
          <w:rPr>
            <w:rFonts w:ascii="Times New Roman" w:eastAsia="Times New Roman" w:hAnsi="Times New Roman" w:cs="Times New Roman"/>
            <w:color w:val="000099"/>
            <w:kern w:val="0"/>
            <w:u w:val="single"/>
            <w:lang w:eastAsia="ru-RU"/>
            <w14:ligatures w14:val="none"/>
          </w:rPr>
          <w:t>державному бюджеті</w:t>
        </w:r>
      </w:hyperlink>
      <w:r w:rsidRPr="00A86684">
        <w:rPr>
          <w:rFonts w:ascii="Times New Roman" w:eastAsia="Times New Roman" w:hAnsi="Times New Roman" w:cs="Times New Roman"/>
          <w:kern w:val="0"/>
          <w:lang w:eastAsia="ru-RU"/>
          <w14:ligatures w14:val="none"/>
        </w:rPr>
        <w:t> за бюджетною програмою “Пілотний проект щодо зубопротезування окремих категорій осіб, які захищали незалежність, суверенітет та територіальну цілісність України” (далі - бюджетні кошти).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0" w:name="n32"/>
      <w:bookmarkEnd w:id="30"/>
      <w:r w:rsidRPr="00A86684">
        <w:rPr>
          <w:rFonts w:ascii="Times New Roman" w:eastAsia="Times New Roman" w:hAnsi="Times New Roman" w:cs="Times New Roman"/>
          <w:kern w:val="0"/>
          <w:lang w:eastAsia="ru-RU"/>
          <w14:ligatures w14:val="none"/>
        </w:rPr>
        <w:t>2. Головним розпорядником бюджетних коштів та відповідальним виконавцем бюджетної програми є МОЗ.</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1" w:name="n33"/>
      <w:bookmarkEnd w:id="31"/>
      <w:r w:rsidRPr="00A86684">
        <w:rPr>
          <w:rFonts w:ascii="Times New Roman" w:eastAsia="Times New Roman" w:hAnsi="Times New Roman" w:cs="Times New Roman"/>
          <w:kern w:val="0"/>
          <w:lang w:eastAsia="ru-RU"/>
          <w14:ligatures w14:val="none"/>
        </w:rPr>
        <w:t>3. Розпорядником бюджетних коштів нижчого рівня є НСЗУ.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2" w:name="n34"/>
      <w:bookmarkEnd w:id="32"/>
      <w:r w:rsidRPr="00A86684">
        <w:rPr>
          <w:rFonts w:ascii="Times New Roman" w:eastAsia="Times New Roman" w:hAnsi="Times New Roman" w:cs="Times New Roman"/>
          <w:kern w:val="0"/>
          <w:lang w:eastAsia="ru-RU"/>
          <w14:ligatures w14:val="none"/>
        </w:rPr>
        <w:t>4. Бюджетні кошти спрямовуються на оплату медичних послуг із зубопротезування (згідно з тарифами, визначеними </w:t>
      </w:r>
      <w:hyperlink r:id="rId16" w:anchor="n50" w:history="1">
        <w:r w:rsidRPr="00A86684">
          <w:rPr>
            <w:rFonts w:ascii="Times New Roman" w:eastAsia="Times New Roman" w:hAnsi="Times New Roman" w:cs="Times New Roman"/>
            <w:color w:val="006600"/>
            <w:kern w:val="0"/>
            <w:u w:val="single"/>
            <w:lang w:eastAsia="ru-RU"/>
            <w14:ligatures w14:val="none"/>
          </w:rPr>
          <w:t>пунктами 9</w:t>
        </w:r>
      </w:hyperlink>
      <w:r w:rsidRPr="00A86684">
        <w:rPr>
          <w:rFonts w:ascii="Times New Roman" w:eastAsia="Times New Roman" w:hAnsi="Times New Roman" w:cs="Times New Roman"/>
          <w:kern w:val="0"/>
          <w:lang w:eastAsia="ru-RU"/>
          <w14:ligatures w14:val="none"/>
        </w:rPr>
        <w:t> і </w:t>
      </w:r>
      <w:hyperlink r:id="rId17" w:anchor="n114" w:history="1">
        <w:r w:rsidRPr="00A86684">
          <w:rPr>
            <w:rFonts w:ascii="Times New Roman" w:eastAsia="Times New Roman" w:hAnsi="Times New Roman" w:cs="Times New Roman"/>
            <w:color w:val="006600"/>
            <w:kern w:val="0"/>
            <w:u w:val="single"/>
            <w:lang w:eastAsia="ru-RU"/>
            <w14:ligatures w14:val="none"/>
          </w:rPr>
          <w:t>9</w:t>
        </w:r>
      </w:hyperlink>
      <w:hyperlink r:id="rId18" w:anchor="n114" w:history="1">
        <w:r w:rsidRPr="00A86684">
          <w:rPr>
            <w:rFonts w:ascii="Times New Roman" w:eastAsia="Times New Roman" w:hAnsi="Times New Roman" w:cs="Times New Roman"/>
            <w:b/>
            <w:bCs/>
            <w:color w:val="006600"/>
            <w:kern w:val="0"/>
            <w:sz w:val="2"/>
            <w:szCs w:val="2"/>
            <w:u w:val="single"/>
            <w:vertAlign w:val="superscript"/>
            <w:lang w:eastAsia="ru-RU"/>
            <w14:ligatures w14:val="none"/>
          </w:rPr>
          <w:t>-</w:t>
        </w:r>
        <w:r w:rsidRPr="00A86684">
          <w:rPr>
            <w:rFonts w:ascii="Times New Roman" w:eastAsia="Times New Roman" w:hAnsi="Times New Roman" w:cs="Times New Roman"/>
            <w:b/>
            <w:bCs/>
            <w:color w:val="006600"/>
            <w:kern w:val="0"/>
            <w:sz w:val="16"/>
            <w:szCs w:val="16"/>
            <w:u w:val="single"/>
            <w:vertAlign w:val="superscript"/>
            <w:lang w:eastAsia="ru-RU"/>
            <w14:ligatures w14:val="none"/>
          </w:rPr>
          <w:t>1</w:t>
        </w:r>
      </w:hyperlink>
      <w:r w:rsidRPr="00A86684">
        <w:rPr>
          <w:rFonts w:ascii="Times New Roman" w:eastAsia="Times New Roman" w:hAnsi="Times New Roman" w:cs="Times New Roman"/>
          <w:kern w:val="0"/>
          <w:lang w:eastAsia="ru-RU"/>
          <w14:ligatures w14:val="none"/>
        </w:rPr>
        <w:t> цього Порядку).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3" w:name="n87"/>
      <w:bookmarkEnd w:id="33"/>
      <w:r w:rsidRPr="00A86684">
        <w:rPr>
          <w:rFonts w:ascii="Times New Roman" w:eastAsia="Times New Roman" w:hAnsi="Times New Roman" w:cs="Times New Roman"/>
          <w:i/>
          <w:iCs/>
          <w:kern w:val="0"/>
          <w:lang w:eastAsia="ru-RU"/>
          <w14:ligatures w14:val="none"/>
        </w:rPr>
        <w:t>{Пункт 4 із змінами, внесеними згідно з Постановою КМ </w:t>
      </w:r>
      <w:hyperlink r:id="rId19" w:anchor="n11"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4" w:name="n35"/>
      <w:bookmarkEnd w:id="34"/>
      <w:r w:rsidRPr="00A86684">
        <w:rPr>
          <w:rFonts w:ascii="Times New Roman" w:eastAsia="Times New Roman" w:hAnsi="Times New Roman" w:cs="Times New Roman"/>
          <w:kern w:val="0"/>
          <w:lang w:eastAsia="ru-RU"/>
          <w14:ligatures w14:val="none"/>
        </w:rPr>
        <w:t>5. У цьому Порядку під терміном “зубопротезування” слід розуміти групу медичних послуг стоматологічного профілю, які спрямовані на відновлення функцій жування та мови, які були порушені внаслідок хвороб або травм зубів.</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5" w:name="n89"/>
      <w:bookmarkEnd w:id="35"/>
      <w:r w:rsidRPr="00A86684">
        <w:rPr>
          <w:rFonts w:ascii="Times New Roman" w:eastAsia="Times New Roman" w:hAnsi="Times New Roman" w:cs="Times New Roman"/>
          <w:kern w:val="0"/>
          <w:lang w:eastAsia="ru-RU"/>
          <w14:ligatures w14:val="none"/>
        </w:rPr>
        <w:lastRenderedPageBreak/>
        <w:t>Інші терміни у цьому Порядку вживаються у значенні, наведеному в </w:t>
      </w:r>
      <w:hyperlink r:id="rId20" w:tgtFrame="_blank" w:history="1">
        <w:r w:rsidRPr="00A86684">
          <w:rPr>
            <w:rFonts w:ascii="Times New Roman" w:eastAsia="Times New Roman" w:hAnsi="Times New Roman" w:cs="Times New Roman"/>
            <w:color w:val="000099"/>
            <w:kern w:val="0"/>
            <w:u w:val="single"/>
            <w:lang w:eastAsia="ru-RU"/>
            <w14:ligatures w14:val="none"/>
          </w:rPr>
          <w:t>Бюджетному кодексі України</w:t>
        </w:r>
      </w:hyperlink>
      <w:r w:rsidRPr="00A86684">
        <w:rPr>
          <w:rFonts w:ascii="Times New Roman" w:eastAsia="Times New Roman" w:hAnsi="Times New Roman" w:cs="Times New Roman"/>
          <w:kern w:val="0"/>
          <w:lang w:eastAsia="ru-RU"/>
          <w14:ligatures w14:val="none"/>
        </w:rPr>
        <w:t>, Законі України </w:t>
      </w:r>
      <w:hyperlink r:id="rId21" w:tgtFrame="_blank" w:history="1">
        <w:r w:rsidRPr="00A86684">
          <w:rPr>
            <w:rFonts w:ascii="Times New Roman" w:eastAsia="Times New Roman" w:hAnsi="Times New Roman" w:cs="Times New Roman"/>
            <w:color w:val="000099"/>
            <w:kern w:val="0"/>
            <w:u w:val="single"/>
            <w:lang w:eastAsia="ru-RU"/>
            <w14:ligatures w14:val="none"/>
          </w:rPr>
          <w:t>“Про державні фінансові гарантії медичного обслуговування населення”</w:t>
        </w:r>
      </w:hyperlink>
      <w:r w:rsidRPr="00A86684">
        <w:rPr>
          <w:rFonts w:ascii="Times New Roman" w:eastAsia="Times New Roman" w:hAnsi="Times New Roman" w:cs="Times New Roman"/>
          <w:kern w:val="0"/>
          <w:lang w:eastAsia="ru-RU"/>
          <w14:ligatures w14:val="none"/>
        </w:rPr>
        <w:t>, </w:t>
      </w:r>
      <w:hyperlink r:id="rId22" w:tgtFrame="_blank" w:history="1">
        <w:r w:rsidRPr="00A86684">
          <w:rPr>
            <w:rFonts w:ascii="Times New Roman" w:eastAsia="Times New Roman" w:hAnsi="Times New Roman" w:cs="Times New Roman"/>
            <w:color w:val="000099"/>
            <w:kern w:val="0"/>
            <w:u w:val="single"/>
            <w:lang w:eastAsia="ru-RU"/>
            <w14:ligatures w14:val="none"/>
          </w:rPr>
          <w:t>Основах законодавства України про охорону здоров’я</w:t>
        </w:r>
      </w:hyperlink>
      <w:r w:rsidRPr="00A86684">
        <w:rPr>
          <w:rFonts w:ascii="Times New Roman" w:eastAsia="Times New Roman" w:hAnsi="Times New Roman" w:cs="Times New Roman"/>
          <w:kern w:val="0"/>
          <w:lang w:eastAsia="ru-RU"/>
          <w14:ligatures w14:val="none"/>
        </w:rPr>
        <w:t> та інших нормативно-правових актах.</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6" w:name="n88"/>
      <w:bookmarkEnd w:id="36"/>
      <w:r w:rsidRPr="00A86684">
        <w:rPr>
          <w:rFonts w:ascii="Times New Roman" w:eastAsia="Times New Roman" w:hAnsi="Times New Roman" w:cs="Times New Roman"/>
          <w:i/>
          <w:iCs/>
          <w:kern w:val="0"/>
          <w:lang w:eastAsia="ru-RU"/>
          <w14:ligatures w14:val="none"/>
        </w:rPr>
        <w:t>{Пункт 5 в редакції Постанови КМ </w:t>
      </w:r>
      <w:hyperlink r:id="rId23" w:anchor="n12"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7" w:name="n36"/>
      <w:bookmarkEnd w:id="37"/>
      <w:r w:rsidRPr="00A86684">
        <w:rPr>
          <w:rFonts w:ascii="Times New Roman" w:eastAsia="Times New Roman" w:hAnsi="Times New Roman" w:cs="Times New Roman"/>
          <w:kern w:val="0"/>
          <w:lang w:eastAsia="ru-RU"/>
          <w14:ligatures w14:val="none"/>
        </w:rPr>
        <w:t>6. Медичні послуги із зубопротезування (група послуг № 1) безоплатно надаються: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8" w:name="n90"/>
      <w:bookmarkEnd w:id="38"/>
      <w:r w:rsidRPr="00A86684">
        <w:rPr>
          <w:rFonts w:ascii="Times New Roman" w:eastAsia="Times New Roman" w:hAnsi="Times New Roman" w:cs="Times New Roman"/>
          <w:i/>
          <w:iCs/>
          <w:kern w:val="0"/>
          <w:lang w:eastAsia="ru-RU"/>
          <w14:ligatures w14:val="none"/>
        </w:rPr>
        <w:t>{Абзац перший пункту 6 із змінами, внесеними згідно з Постановою КМ </w:t>
      </w:r>
      <w:hyperlink r:id="rId24" w:anchor="n15"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39" w:name="n37"/>
      <w:bookmarkEnd w:id="39"/>
      <w:r w:rsidRPr="00A86684">
        <w:rPr>
          <w:rFonts w:ascii="Times New Roman" w:eastAsia="Times New Roman" w:hAnsi="Times New Roman" w:cs="Times New Roman"/>
          <w:kern w:val="0"/>
          <w:lang w:eastAsia="ru-RU"/>
          <w14:ligatures w14:val="none"/>
        </w:rPr>
        <w:t>учасникам бойових дій, визначеним у </w:t>
      </w:r>
      <w:hyperlink r:id="rId25" w:anchor="n73" w:tgtFrame="_blank" w:history="1">
        <w:r w:rsidRPr="00A86684">
          <w:rPr>
            <w:rFonts w:ascii="Times New Roman" w:eastAsia="Times New Roman" w:hAnsi="Times New Roman" w:cs="Times New Roman"/>
            <w:color w:val="000099"/>
            <w:kern w:val="0"/>
            <w:u w:val="single"/>
            <w:lang w:eastAsia="ru-RU"/>
            <w14:ligatures w14:val="none"/>
          </w:rPr>
          <w:t>пунктах 19-25</w:t>
        </w:r>
      </w:hyperlink>
      <w:r w:rsidRPr="00A86684">
        <w:rPr>
          <w:rFonts w:ascii="Times New Roman" w:eastAsia="Times New Roman" w:hAnsi="Times New Roman" w:cs="Times New Roman"/>
          <w:kern w:val="0"/>
          <w:lang w:eastAsia="ru-RU"/>
          <w14:ligatures w14:val="none"/>
        </w:rPr>
        <w:t> частини першої статті 6 Закону України “Про статус ветеранів війни, гарантії їх соціального захисту”;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0" w:name="n38"/>
      <w:bookmarkEnd w:id="40"/>
      <w:r w:rsidRPr="00A86684">
        <w:rPr>
          <w:rFonts w:ascii="Times New Roman" w:eastAsia="Times New Roman" w:hAnsi="Times New Roman" w:cs="Times New Roman"/>
          <w:kern w:val="0"/>
          <w:lang w:eastAsia="ru-RU"/>
          <w14:ligatures w14:val="none"/>
        </w:rPr>
        <w:t>особам з інвалідністю внаслідок війни, визначеним у </w:t>
      </w:r>
      <w:hyperlink r:id="rId26" w:anchor="n103" w:tgtFrame="_blank" w:history="1">
        <w:r w:rsidRPr="00A86684">
          <w:rPr>
            <w:rFonts w:ascii="Times New Roman" w:eastAsia="Times New Roman" w:hAnsi="Times New Roman" w:cs="Times New Roman"/>
            <w:color w:val="000099"/>
            <w:kern w:val="0"/>
            <w:u w:val="single"/>
            <w:lang w:eastAsia="ru-RU"/>
            <w14:ligatures w14:val="none"/>
          </w:rPr>
          <w:t>пунктах 11-16</w:t>
        </w:r>
      </w:hyperlink>
      <w:r w:rsidRPr="00A86684">
        <w:rPr>
          <w:rFonts w:ascii="Times New Roman" w:eastAsia="Times New Roman" w:hAnsi="Times New Roman" w:cs="Times New Roman"/>
          <w:kern w:val="0"/>
          <w:lang w:eastAsia="ru-RU"/>
          <w14:ligatures w14:val="none"/>
        </w:rPr>
        <w:t> частини другої статті 7 Закону України “Про статус ветеранів війни, гарантії їх соціального захисту”;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1" w:name="n39"/>
      <w:bookmarkEnd w:id="41"/>
      <w:r w:rsidRPr="00A86684">
        <w:rPr>
          <w:rFonts w:ascii="Times New Roman" w:eastAsia="Times New Roman" w:hAnsi="Times New Roman" w:cs="Times New Roman"/>
          <w:kern w:val="0"/>
          <w:lang w:eastAsia="ru-RU"/>
          <w14:ligatures w14:val="none"/>
        </w:rPr>
        <w:t>військовослужбовцям, визначеним у </w:t>
      </w:r>
      <w:hyperlink r:id="rId27" w:anchor="n33" w:tgtFrame="_blank" w:history="1">
        <w:r w:rsidRPr="00A86684">
          <w:rPr>
            <w:rFonts w:ascii="Times New Roman" w:eastAsia="Times New Roman" w:hAnsi="Times New Roman" w:cs="Times New Roman"/>
            <w:color w:val="000099"/>
            <w:kern w:val="0"/>
            <w:u w:val="single"/>
            <w:lang w:eastAsia="ru-RU"/>
            <w14:ligatures w14:val="none"/>
          </w:rPr>
          <w:t>підпункті 1</w:t>
        </w:r>
      </w:hyperlink>
      <w:r w:rsidRPr="00A86684">
        <w:rPr>
          <w:rFonts w:ascii="Times New Roman" w:eastAsia="Times New Roman" w:hAnsi="Times New Roman" w:cs="Times New Roman"/>
          <w:kern w:val="0"/>
          <w:lang w:eastAsia="ru-RU"/>
          <w14:ligatures w14:val="none"/>
        </w:rPr>
        <w:t> пункту 1 статті 3 Закону України “Про соціальний і правовий захист військовослужбовців та членів їх сімей”.</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2" w:name="n92"/>
      <w:bookmarkEnd w:id="42"/>
      <w:r w:rsidRPr="00A86684">
        <w:rPr>
          <w:rFonts w:ascii="Times New Roman" w:eastAsia="Times New Roman" w:hAnsi="Times New Roman" w:cs="Times New Roman"/>
          <w:kern w:val="0"/>
          <w:lang w:eastAsia="ru-RU"/>
          <w14:ligatures w14:val="none"/>
        </w:rPr>
        <w:t>6</w:t>
      </w:r>
      <w:r w:rsidRPr="00A86684">
        <w:rPr>
          <w:rFonts w:ascii="Times New Roman" w:eastAsia="Times New Roman" w:hAnsi="Times New Roman" w:cs="Times New Roman"/>
          <w:b/>
          <w:bCs/>
          <w:kern w:val="0"/>
          <w:sz w:val="2"/>
          <w:szCs w:val="2"/>
          <w:vertAlign w:val="superscript"/>
          <w:lang w:eastAsia="ru-RU"/>
          <w14:ligatures w14:val="none"/>
        </w:rPr>
        <w:t>-</w:t>
      </w:r>
      <w:r w:rsidRPr="00A86684">
        <w:rPr>
          <w:rFonts w:ascii="Times New Roman" w:eastAsia="Times New Roman" w:hAnsi="Times New Roman" w:cs="Times New Roman"/>
          <w:b/>
          <w:bCs/>
          <w:kern w:val="0"/>
          <w:sz w:val="16"/>
          <w:szCs w:val="16"/>
          <w:vertAlign w:val="superscript"/>
          <w:lang w:eastAsia="ru-RU"/>
          <w14:ligatures w14:val="none"/>
        </w:rPr>
        <w:t>1</w:t>
      </w:r>
      <w:r w:rsidRPr="00A86684">
        <w:rPr>
          <w:rFonts w:ascii="Times New Roman" w:eastAsia="Times New Roman" w:hAnsi="Times New Roman" w:cs="Times New Roman"/>
          <w:kern w:val="0"/>
          <w:lang w:eastAsia="ru-RU"/>
          <w14:ligatures w14:val="none"/>
        </w:rPr>
        <w:t>. Медичні послуги із зубопротезування (група послуг № 2) безоплатно надаються:</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3" w:name="n93"/>
      <w:bookmarkEnd w:id="43"/>
      <w:r w:rsidRPr="00A86684">
        <w:rPr>
          <w:rFonts w:ascii="Times New Roman" w:eastAsia="Times New Roman" w:hAnsi="Times New Roman" w:cs="Times New Roman"/>
          <w:kern w:val="0"/>
          <w:lang w:eastAsia="ru-RU"/>
          <w14:ligatures w14:val="none"/>
        </w:rPr>
        <w:t>учасникам бойових дій, визначеним у </w:t>
      </w:r>
      <w:hyperlink r:id="rId28" w:anchor="n73" w:tgtFrame="_blank" w:history="1">
        <w:r w:rsidRPr="00A86684">
          <w:rPr>
            <w:rFonts w:ascii="Times New Roman" w:eastAsia="Times New Roman" w:hAnsi="Times New Roman" w:cs="Times New Roman"/>
            <w:color w:val="000099"/>
            <w:kern w:val="0"/>
            <w:u w:val="single"/>
            <w:lang w:eastAsia="ru-RU"/>
            <w14:ligatures w14:val="none"/>
          </w:rPr>
          <w:t>пунктах 19-25</w:t>
        </w:r>
      </w:hyperlink>
      <w:r w:rsidRPr="00A86684">
        <w:rPr>
          <w:rFonts w:ascii="Times New Roman" w:eastAsia="Times New Roman" w:hAnsi="Times New Roman" w:cs="Times New Roman"/>
          <w:kern w:val="0"/>
          <w:lang w:eastAsia="ru-RU"/>
          <w14:ligatures w14:val="none"/>
        </w:rPr>
        <w:t> частини першої статті 6 Закону України “Про статус ветеранів війни, гарантії їх соціального захисту”;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4" w:name="n94"/>
      <w:bookmarkEnd w:id="44"/>
      <w:r w:rsidRPr="00A86684">
        <w:rPr>
          <w:rFonts w:ascii="Times New Roman" w:eastAsia="Times New Roman" w:hAnsi="Times New Roman" w:cs="Times New Roman"/>
          <w:kern w:val="0"/>
          <w:lang w:eastAsia="ru-RU"/>
          <w14:ligatures w14:val="none"/>
        </w:rPr>
        <w:t>особам з інвалідністю внаслідок війни, визначеним у </w:t>
      </w:r>
      <w:hyperlink r:id="rId29" w:anchor="n103" w:tgtFrame="_blank" w:history="1">
        <w:r w:rsidRPr="00A86684">
          <w:rPr>
            <w:rFonts w:ascii="Times New Roman" w:eastAsia="Times New Roman" w:hAnsi="Times New Roman" w:cs="Times New Roman"/>
            <w:color w:val="000099"/>
            <w:kern w:val="0"/>
            <w:u w:val="single"/>
            <w:lang w:eastAsia="ru-RU"/>
            <w14:ligatures w14:val="none"/>
          </w:rPr>
          <w:t>пунктах 11-16</w:t>
        </w:r>
      </w:hyperlink>
      <w:r w:rsidRPr="00A86684">
        <w:rPr>
          <w:rFonts w:ascii="Times New Roman" w:eastAsia="Times New Roman" w:hAnsi="Times New Roman" w:cs="Times New Roman"/>
          <w:kern w:val="0"/>
          <w:lang w:eastAsia="ru-RU"/>
          <w14:ligatures w14:val="none"/>
        </w:rPr>
        <w:t> частини другої статті 7 Закону України “Про статус ветеранів війни, гарантії їх соціального захисту”;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5" w:name="n95"/>
      <w:bookmarkEnd w:id="45"/>
      <w:r w:rsidRPr="00A86684">
        <w:rPr>
          <w:rFonts w:ascii="Times New Roman" w:eastAsia="Times New Roman" w:hAnsi="Times New Roman" w:cs="Times New Roman"/>
          <w:kern w:val="0"/>
          <w:lang w:eastAsia="ru-RU"/>
          <w14:ligatures w14:val="none"/>
        </w:rPr>
        <w:t>військовослужбовцям, зазначеним у </w:t>
      </w:r>
      <w:hyperlink r:id="rId30" w:anchor="n33" w:tgtFrame="_blank" w:history="1">
        <w:r w:rsidRPr="00A86684">
          <w:rPr>
            <w:rFonts w:ascii="Times New Roman" w:eastAsia="Times New Roman" w:hAnsi="Times New Roman" w:cs="Times New Roman"/>
            <w:color w:val="000099"/>
            <w:kern w:val="0"/>
            <w:u w:val="single"/>
            <w:lang w:eastAsia="ru-RU"/>
            <w14:ligatures w14:val="none"/>
          </w:rPr>
          <w:t>підпункті 1</w:t>
        </w:r>
      </w:hyperlink>
      <w:r w:rsidRPr="00A86684">
        <w:rPr>
          <w:rFonts w:ascii="Times New Roman" w:eastAsia="Times New Roman" w:hAnsi="Times New Roman" w:cs="Times New Roman"/>
          <w:kern w:val="0"/>
          <w:lang w:eastAsia="ru-RU"/>
          <w14:ligatures w14:val="none"/>
        </w:rPr>
        <w:t> пункту 1 статті 3 Закону України “Про соціальний і правовий захист військовослужбовців та членів їх сімей”, які проходять військову службу на території України та не набули статусу учасника бойових дій згідно з </w:t>
      </w:r>
      <w:hyperlink r:id="rId31" w:anchor="n73" w:tgtFrame="_blank" w:history="1">
        <w:r w:rsidRPr="00A86684">
          <w:rPr>
            <w:rFonts w:ascii="Times New Roman" w:eastAsia="Times New Roman" w:hAnsi="Times New Roman" w:cs="Times New Roman"/>
            <w:color w:val="000099"/>
            <w:kern w:val="0"/>
            <w:u w:val="single"/>
            <w:lang w:eastAsia="ru-RU"/>
            <w14:ligatures w14:val="none"/>
          </w:rPr>
          <w:t>пунктами 19</w:t>
        </w:r>
      </w:hyperlink>
      <w:r w:rsidRPr="00A86684">
        <w:rPr>
          <w:rFonts w:ascii="Times New Roman" w:eastAsia="Times New Roman" w:hAnsi="Times New Roman" w:cs="Times New Roman"/>
          <w:kern w:val="0"/>
          <w:lang w:eastAsia="ru-RU"/>
          <w14:ligatures w14:val="none"/>
        </w:rPr>
        <w:t>, </w:t>
      </w:r>
      <w:hyperlink r:id="rId32" w:anchor="n588" w:tgtFrame="_blank" w:history="1">
        <w:r w:rsidRPr="00A86684">
          <w:rPr>
            <w:rFonts w:ascii="Times New Roman" w:eastAsia="Times New Roman" w:hAnsi="Times New Roman" w:cs="Times New Roman"/>
            <w:color w:val="000099"/>
            <w:kern w:val="0"/>
            <w:u w:val="single"/>
            <w:lang w:eastAsia="ru-RU"/>
            <w14:ligatures w14:val="none"/>
          </w:rPr>
          <w:t>22</w:t>
        </w:r>
      </w:hyperlink>
      <w:r w:rsidRPr="00A86684">
        <w:rPr>
          <w:rFonts w:ascii="Times New Roman" w:eastAsia="Times New Roman" w:hAnsi="Times New Roman" w:cs="Times New Roman"/>
          <w:kern w:val="0"/>
          <w:lang w:eastAsia="ru-RU"/>
          <w14:ligatures w14:val="none"/>
        </w:rPr>
        <w:t>, </w:t>
      </w:r>
      <w:hyperlink r:id="rId33" w:anchor="n608" w:tgtFrame="_blank" w:history="1">
        <w:r w:rsidRPr="00A86684">
          <w:rPr>
            <w:rFonts w:ascii="Times New Roman" w:eastAsia="Times New Roman" w:hAnsi="Times New Roman" w:cs="Times New Roman"/>
            <w:color w:val="000099"/>
            <w:kern w:val="0"/>
            <w:u w:val="single"/>
            <w:lang w:eastAsia="ru-RU"/>
            <w14:ligatures w14:val="none"/>
          </w:rPr>
          <w:t>23</w:t>
        </w:r>
      </w:hyperlink>
      <w:r w:rsidRPr="00A86684">
        <w:rPr>
          <w:rFonts w:ascii="Times New Roman" w:eastAsia="Times New Roman" w:hAnsi="Times New Roman" w:cs="Times New Roman"/>
          <w:kern w:val="0"/>
          <w:lang w:eastAsia="ru-RU"/>
          <w14:ligatures w14:val="none"/>
        </w:rPr>
        <w:t> частини першої статті 6 або </w:t>
      </w:r>
      <w:hyperlink r:id="rId34" w:anchor="n103" w:tgtFrame="_blank" w:history="1">
        <w:r w:rsidRPr="00A86684">
          <w:rPr>
            <w:rFonts w:ascii="Times New Roman" w:eastAsia="Times New Roman" w:hAnsi="Times New Roman" w:cs="Times New Roman"/>
            <w:color w:val="000099"/>
            <w:kern w:val="0"/>
            <w:u w:val="single"/>
            <w:lang w:eastAsia="ru-RU"/>
            <w14:ligatures w14:val="none"/>
          </w:rPr>
          <w:t>пунктом 11</w:t>
        </w:r>
      </w:hyperlink>
      <w:r w:rsidRPr="00A86684">
        <w:rPr>
          <w:rFonts w:ascii="Times New Roman" w:eastAsia="Times New Roman" w:hAnsi="Times New Roman" w:cs="Times New Roman"/>
          <w:kern w:val="0"/>
          <w:lang w:eastAsia="ru-RU"/>
          <w14:ligatures w14:val="none"/>
        </w:rPr>
        <w:t> частини другої статті 7 Закону України “Про статус ветеранів війни, гарантії їх соціального захисту”, але продовжують виконувати бойові завдання, що підтверджується довідкою за формою згідно з </w:t>
      </w:r>
      <w:hyperlink r:id="rId35" w:anchor="n198" w:tgtFrame="_blank" w:history="1">
        <w:r w:rsidRPr="00A86684">
          <w:rPr>
            <w:rFonts w:ascii="Times New Roman" w:eastAsia="Times New Roman" w:hAnsi="Times New Roman" w:cs="Times New Roman"/>
            <w:color w:val="000099"/>
            <w:kern w:val="0"/>
            <w:u w:val="single"/>
            <w:lang w:eastAsia="ru-RU"/>
            <w14:ligatures w14:val="none"/>
          </w:rPr>
          <w:t>додатком 6</w:t>
        </w:r>
      </w:hyperlink>
      <w:r w:rsidRPr="00A86684">
        <w:rPr>
          <w:rFonts w:ascii="Times New Roman" w:eastAsia="Times New Roman" w:hAnsi="Times New Roman" w:cs="Times New Roman"/>
          <w:kern w:val="0"/>
          <w:lang w:eastAsia="ru-RU"/>
          <w14:ligatures w14:val="none"/>
        </w:rPr>
        <w:t>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 серпня 2014 р. № 413 (Офіційний вісник України, 2014 р., № 73, ст. 2068; 2017 р., № 56, ст. 2614; 2018 р., № 42, ст. 1484; 2022 р., № 85, ст. 5274; 2023 р., № 82, ст. 4703).</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6" w:name="n91"/>
      <w:bookmarkEnd w:id="46"/>
      <w:r w:rsidRPr="00A86684">
        <w:rPr>
          <w:rFonts w:ascii="Times New Roman" w:eastAsia="Times New Roman" w:hAnsi="Times New Roman" w:cs="Times New Roman"/>
          <w:i/>
          <w:iCs/>
          <w:kern w:val="0"/>
          <w:lang w:eastAsia="ru-RU"/>
          <w14:ligatures w14:val="none"/>
        </w:rPr>
        <w:t>{Порядок доповнено пунктом 6</w:t>
      </w:r>
      <w:r w:rsidRPr="00A86684">
        <w:rPr>
          <w:rFonts w:ascii="Times New Roman" w:eastAsia="Times New Roman" w:hAnsi="Times New Roman" w:cs="Times New Roman"/>
          <w:b/>
          <w:bCs/>
          <w:kern w:val="0"/>
          <w:sz w:val="2"/>
          <w:szCs w:val="2"/>
          <w:vertAlign w:val="superscript"/>
          <w:lang w:eastAsia="ru-RU"/>
          <w14:ligatures w14:val="none"/>
        </w:rPr>
        <w:t>-</w:t>
      </w:r>
      <w:r w:rsidRPr="00A86684">
        <w:rPr>
          <w:rFonts w:ascii="Times New Roman" w:eastAsia="Times New Roman" w:hAnsi="Times New Roman" w:cs="Times New Roman"/>
          <w:b/>
          <w:bCs/>
          <w:kern w:val="0"/>
          <w:sz w:val="16"/>
          <w:szCs w:val="16"/>
          <w:vertAlign w:val="superscript"/>
          <w:lang w:eastAsia="ru-RU"/>
          <w14:ligatures w14:val="none"/>
        </w:rPr>
        <w:t>1</w:t>
      </w:r>
      <w:r w:rsidRPr="00A86684">
        <w:rPr>
          <w:rFonts w:ascii="Times New Roman" w:eastAsia="Times New Roman" w:hAnsi="Times New Roman" w:cs="Times New Roman"/>
          <w:i/>
          <w:iCs/>
          <w:kern w:val="0"/>
          <w:lang w:eastAsia="ru-RU"/>
          <w14:ligatures w14:val="none"/>
        </w:rPr>
        <w:t> згідно з Постановою КМ </w:t>
      </w:r>
      <w:hyperlink r:id="rId36" w:anchor="n16"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7" w:name="n40"/>
      <w:bookmarkEnd w:id="47"/>
      <w:r w:rsidRPr="00A86684">
        <w:rPr>
          <w:rFonts w:ascii="Times New Roman" w:eastAsia="Times New Roman" w:hAnsi="Times New Roman" w:cs="Times New Roman"/>
          <w:kern w:val="0"/>
          <w:lang w:eastAsia="ru-RU"/>
          <w14:ligatures w14:val="none"/>
        </w:rPr>
        <w:t>7. Для отримання медичної послуги із зубопротезування безоплатно особи, визначені </w:t>
      </w:r>
      <w:hyperlink r:id="rId37" w:anchor="n36" w:history="1">
        <w:r w:rsidRPr="00A86684">
          <w:rPr>
            <w:rFonts w:ascii="Times New Roman" w:eastAsia="Times New Roman" w:hAnsi="Times New Roman" w:cs="Times New Roman"/>
            <w:color w:val="006600"/>
            <w:kern w:val="0"/>
            <w:u w:val="single"/>
            <w:lang w:eastAsia="ru-RU"/>
            <w14:ligatures w14:val="none"/>
          </w:rPr>
          <w:t>пунктом 6</w:t>
        </w:r>
      </w:hyperlink>
      <w:r w:rsidRPr="00A86684">
        <w:rPr>
          <w:rFonts w:ascii="Times New Roman" w:eastAsia="Times New Roman" w:hAnsi="Times New Roman" w:cs="Times New Roman"/>
          <w:kern w:val="0"/>
          <w:lang w:eastAsia="ru-RU"/>
          <w14:ligatures w14:val="none"/>
        </w:rPr>
        <w:t> цього Порядку, безпосередньо або через законного представника звертаються до учасника пілотного проекту щодо зубопротезування окремих категорій осіб, які захищали незалежність, суверенітет та територіальну цілісність України (далі - пілотний проект) із заявою, до якої додаються копії документів, та пред’являють оригінали таких документів:</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8" w:name="n41"/>
      <w:bookmarkEnd w:id="48"/>
      <w:r w:rsidRPr="00A86684">
        <w:rPr>
          <w:rFonts w:ascii="Times New Roman" w:eastAsia="Times New Roman" w:hAnsi="Times New Roman" w:cs="Times New Roman"/>
          <w:kern w:val="0"/>
          <w:lang w:eastAsia="ru-RU"/>
          <w14:ligatures w14:val="none"/>
        </w:rPr>
        <w:lastRenderedPageBreak/>
        <w:t>паспорт громадянина України;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49" w:name="n42"/>
      <w:bookmarkEnd w:id="49"/>
      <w:r w:rsidRPr="00A86684">
        <w:rPr>
          <w:rFonts w:ascii="Times New Roman" w:eastAsia="Times New Roman" w:hAnsi="Times New Roman" w:cs="Times New Roman"/>
          <w:kern w:val="0"/>
          <w:lang w:eastAsia="ru-RU"/>
          <w14:ligatures w14:val="none"/>
        </w:rPr>
        <w:t>облікова картка платника податків з Державного реєстру фізичних осіб - платників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0" w:name="n43"/>
      <w:bookmarkEnd w:id="50"/>
      <w:r w:rsidRPr="00A86684">
        <w:rPr>
          <w:rFonts w:ascii="Times New Roman" w:eastAsia="Times New Roman" w:hAnsi="Times New Roman" w:cs="Times New Roman"/>
          <w:kern w:val="0"/>
          <w:lang w:eastAsia="ru-RU"/>
          <w14:ligatures w14:val="none"/>
        </w:rPr>
        <w:t>посвідчення встановленого згідно з </w:t>
      </w:r>
      <w:hyperlink r:id="rId38" w:anchor="n88" w:tgtFrame="_blank" w:history="1">
        <w:r w:rsidRPr="00A86684">
          <w:rPr>
            <w:rFonts w:ascii="Times New Roman" w:eastAsia="Times New Roman" w:hAnsi="Times New Roman" w:cs="Times New Roman"/>
            <w:color w:val="000099"/>
            <w:kern w:val="0"/>
            <w:u w:val="single"/>
            <w:lang w:eastAsia="ru-RU"/>
            <w14:ligatures w14:val="none"/>
          </w:rPr>
          <w:t>додатком 2</w:t>
        </w:r>
      </w:hyperlink>
      <w:r w:rsidRPr="00A86684">
        <w:rPr>
          <w:rFonts w:ascii="Times New Roman" w:eastAsia="Times New Roman" w:hAnsi="Times New Roman" w:cs="Times New Roman"/>
          <w:kern w:val="0"/>
          <w:lang w:eastAsia="ru-RU"/>
          <w14:ligatures w14:val="none"/>
        </w:rPr>
        <w:t> до постанови Кабінету Міністрів України від 12 травня 1994 р. № 302 “Про порядок видачі посвідчень і нагрудних знаків ветеранів війни” (ЗП України, 1994 р., № 9, ст. 218; Офіційний вісник України, 2018 р., № 68, ст. 2294) зразка, дійсне на дату подачі заяви: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1" w:name="n44"/>
      <w:bookmarkEnd w:id="51"/>
      <w:r w:rsidRPr="00A86684">
        <w:rPr>
          <w:rFonts w:ascii="Times New Roman" w:eastAsia="Times New Roman" w:hAnsi="Times New Roman" w:cs="Times New Roman"/>
          <w:kern w:val="0"/>
          <w:lang w:eastAsia="ru-RU"/>
          <w14:ligatures w14:val="none"/>
        </w:rPr>
        <w:t>для осіб, визначених в </w:t>
      </w:r>
      <w:hyperlink r:id="rId39" w:anchor="n37" w:history="1">
        <w:r w:rsidRPr="00A86684">
          <w:rPr>
            <w:rFonts w:ascii="Times New Roman" w:eastAsia="Times New Roman" w:hAnsi="Times New Roman" w:cs="Times New Roman"/>
            <w:color w:val="006600"/>
            <w:kern w:val="0"/>
            <w:u w:val="single"/>
            <w:lang w:eastAsia="ru-RU"/>
            <w14:ligatures w14:val="none"/>
          </w:rPr>
          <w:t>абзаці другому</w:t>
        </w:r>
      </w:hyperlink>
      <w:r w:rsidRPr="00A86684">
        <w:rPr>
          <w:rFonts w:ascii="Times New Roman" w:eastAsia="Times New Roman" w:hAnsi="Times New Roman" w:cs="Times New Roman"/>
          <w:kern w:val="0"/>
          <w:lang w:eastAsia="ru-RU"/>
          <w14:ligatures w14:val="none"/>
        </w:rPr>
        <w:t> пункту 6 цього Порядку, - посвідчення учасника бойових дій;</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2" w:name="n45"/>
      <w:bookmarkEnd w:id="52"/>
      <w:r w:rsidRPr="00A86684">
        <w:rPr>
          <w:rFonts w:ascii="Times New Roman" w:eastAsia="Times New Roman" w:hAnsi="Times New Roman" w:cs="Times New Roman"/>
          <w:kern w:val="0"/>
          <w:lang w:eastAsia="ru-RU"/>
          <w14:ligatures w14:val="none"/>
        </w:rPr>
        <w:t>для осіб, визначених в </w:t>
      </w:r>
      <w:hyperlink r:id="rId40" w:anchor="n38" w:history="1">
        <w:r w:rsidRPr="00A86684">
          <w:rPr>
            <w:rFonts w:ascii="Times New Roman" w:eastAsia="Times New Roman" w:hAnsi="Times New Roman" w:cs="Times New Roman"/>
            <w:color w:val="006600"/>
            <w:kern w:val="0"/>
            <w:u w:val="single"/>
            <w:lang w:eastAsia="ru-RU"/>
            <w14:ligatures w14:val="none"/>
          </w:rPr>
          <w:t>абзаці третьому</w:t>
        </w:r>
      </w:hyperlink>
      <w:r w:rsidRPr="00A86684">
        <w:rPr>
          <w:rFonts w:ascii="Times New Roman" w:eastAsia="Times New Roman" w:hAnsi="Times New Roman" w:cs="Times New Roman"/>
          <w:kern w:val="0"/>
          <w:lang w:eastAsia="ru-RU"/>
          <w14:ligatures w14:val="none"/>
        </w:rPr>
        <w:t> пункту 6 цього Порядку, - посвідчення особи з інвалідністю внаслідок війни;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3" w:name="n46"/>
      <w:bookmarkEnd w:id="53"/>
      <w:r w:rsidRPr="00A86684">
        <w:rPr>
          <w:rFonts w:ascii="Times New Roman" w:eastAsia="Times New Roman" w:hAnsi="Times New Roman" w:cs="Times New Roman"/>
          <w:kern w:val="0"/>
          <w:lang w:eastAsia="ru-RU"/>
          <w14:ligatures w14:val="none"/>
        </w:rPr>
        <w:t>для осіб, визначених в </w:t>
      </w:r>
      <w:hyperlink r:id="rId41" w:anchor="n39" w:history="1">
        <w:r w:rsidRPr="00A86684">
          <w:rPr>
            <w:rFonts w:ascii="Times New Roman" w:eastAsia="Times New Roman" w:hAnsi="Times New Roman" w:cs="Times New Roman"/>
            <w:color w:val="006600"/>
            <w:kern w:val="0"/>
            <w:u w:val="single"/>
            <w:lang w:eastAsia="ru-RU"/>
            <w14:ligatures w14:val="none"/>
          </w:rPr>
          <w:t>абзаці четвертому</w:t>
        </w:r>
      </w:hyperlink>
      <w:r w:rsidRPr="00A86684">
        <w:rPr>
          <w:rFonts w:ascii="Times New Roman" w:eastAsia="Times New Roman" w:hAnsi="Times New Roman" w:cs="Times New Roman"/>
          <w:kern w:val="0"/>
          <w:lang w:eastAsia="ru-RU"/>
          <w14:ligatures w14:val="none"/>
        </w:rPr>
        <w:t> пункту 6 цього Порядку, - посвідчення учасника війни та/або військовий квиток осіб рядового, сержантського і старшинського складу.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4" w:name="n47"/>
      <w:bookmarkEnd w:id="54"/>
      <w:r w:rsidRPr="00A86684">
        <w:rPr>
          <w:rFonts w:ascii="Times New Roman" w:eastAsia="Times New Roman" w:hAnsi="Times New Roman" w:cs="Times New Roman"/>
          <w:kern w:val="0"/>
          <w:lang w:eastAsia="ru-RU"/>
          <w14:ligatures w14:val="none"/>
        </w:rPr>
        <w:t>8. Оплата послуг за договором про медичне обслуговування із зубопротезування окремих категорій осіб, які захищали незалежність, суверенітет та територіальну цілісність України, укладеним із НСЗУ (далі - договір), здійснюється на рахунки учасників пілотного проекту, відкриті в установах банків або органах Казначейства, на підставі звітів, поданих до НСЗУ учасниками пілотного проекту. Порядок та строки подання звітів, інформація, що включається до них, визначаються договором.</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5" w:name="n48"/>
      <w:bookmarkEnd w:id="55"/>
      <w:r w:rsidRPr="00A86684">
        <w:rPr>
          <w:rFonts w:ascii="Times New Roman" w:eastAsia="Times New Roman" w:hAnsi="Times New Roman" w:cs="Times New Roman"/>
          <w:kern w:val="0"/>
          <w:lang w:eastAsia="ru-RU"/>
          <w14:ligatures w14:val="none"/>
        </w:rPr>
        <w:t>Оплата медичних послуг із зубопротезування здійснюється виключно першому учаснику пілотного проекту, яким була надана відповідна медична послуга пацієнту незалежно від її вартості в межах граничної вартості наданих медичних послуг одному пацієнту, визначеної </w:t>
      </w:r>
      <w:hyperlink r:id="rId42" w:anchor="n65" w:history="1">
        <w:r w:rsidRPr="00A86684">
          <w:rPr>
            <w:rFonts w:ascii="Times New Roman" w:eastAsia="Times New Roman" w:hAnsi="Times New Roman" w:cs="Times New Roman"/>
            <w:color w:val="006600"/>
            <w:kern w:val="0"/>
            <w:u w:val="single"/>
            <w:lang w:eastAsia="ru-RU"/>
            <w14:ligatures w14:val="none"/>
          </w:rPr>
          <w:t>абзацом шістнадцятим</w:t>
        </w:r>
      </w:hyperlink>
      <w:r w:rsidRPr="00A86684">
        <w:rPr>
          <w:rFonts w:ascii="Times New Roman" w:eastAsia="Times New Roman" w:hAnsi="Times New Roman" w:cs="Times New Roman"/>
          <w:kern w:val="0"/>
          <w:lang w:eastAsia="ru-RU"/>
          <w14:ligatures w14:val="none"/>
        </w:rPr>
        <w:t> пункту 9 і </w:t>
      </w:r>
      <w:hyperlink r:id="rId43" w:anchor="n126" w:history="1">
        <w:r w:rsidRPr="00A86684">
          <w:rPr>
            <w:rFonts w:ascii="Times New Roman" w:eastAsia="Times New Roman" w:hAnsi="Times New Roman" w:cs="Times New Roman"/>
            <w:color w:val="006600"/>
            <w:kern w:val="0"/>
            <w:u w:val="single"/>
            <w:lang w:eastAsia="ru-RU"/>
            <w14:ligatures w14:val="none"/>
          </w:rPr>
          <w:t>абзацом тринадцятим</w:t>
        </w:r>
      </w:hyperlink>
      <w:r w:rsidRPr="00A86684">
        <w:rPr>
          <w:rFonts w:ascii="Times New Roman" w:eastAsia="Times New Roman" w:hAnsi="Times New Roman" w:cs="Times New Roman"/>
          <w:kern w:val="0"/>
          <w:lang w:eastAsia="ru-RU"/>
          <w14:ligatures w14:val="none"/>
        </w:rPr>
        <w:t> пункту 9</w:t>
      </w:r>
      <w:r w:rsidRPr="00A86684">
        <w:rPr>
          <w:rFonts w:ascii="Times New Roman" w:eastAsia="Times New Roman" w:hAnsi="Times New Roman" w:cs="Times New Roman"/>
          <w:b/>
          <w:bCs/>
          <w:kern w:val="0"/>
          <w:sz w:val="2"/>
          <w:szCs w:val="2"/>
          <w:vertAlign w:val="superscript"/>
          <w:lang w:eastAsia="ru-RU"/>
          <w14:ligatures w14:val="none"/>
        </w:rPr>
        <w:t>-</w:t>
      </w:r>
      <w:r w:rsidRPr="00A86684">
        <w:rPr>
          <w:rFonts w:ascii="Times New Roman" w:eastAsia="Times New Roman" w:hAnsi="Times New Roman" w:cs="Times New Roman"/>
          <w:b/>
          <w:bCs/>
          <w:kern w:val="0"/>
          <w:sz w:val="16"/>
          <w:szCs w:val="16"/>
          <w:vertAlign w:val="superscript"/>
          <w:lang w:eastAsia="ru-RU"/>
          <w14:ligatures w14:val="none"/>
        </w:rPr>
        <w:t>1</w:t>
      </w:r>
      <w:r w:rsidRPr="00A86684">
        <w:rPr>
          <w:rFonts w:ascii="Times New Roman" w:eastAsia="Times New Roman" w:hAnsi="Times New Roman" w:cs="Times New Roman"/>
          <w:kern w:val="0"/>
          <w:lang w:eastAsia="ru-RU"/>
          <w14:ligatures w14:val="none"/>
        </w:rPr>
        <w:t> цього Порядку.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6" w:name="n96"/>
      <w:bookmarkEnd w:id="56"/>
      <w:r w:rsidRPr="00A86684">
        <w:rPr>
          <w:rFonts w:ascii="Times New Roman" w:eastAsia="Times New Roman" w:hAnsi="Times New Roman" w:cs="Times New Roman"/>
          <w:i/>
          <w:iCs/>
          <w:kern w:val="0"/>
          <w:lang w:eastAsia="ru-RU"/>
          <w14:ligatures w14:val="none"/>
        </w:rPr>
        <w:t>{Абзац другий пункту 8 із змінами, внесеними згідно з Постановою КМ </w:t>
      </w:r>
      <w:hyperlink r:id="rId44" w:anchor="n21"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7" w:name="n49"/>
      <w:bookmarkEnd w:id="57"/>
      <w:r w:rsidRPr="00A86684">
        <w:rPr>
          <w:rFonts w:ascii="Times New Roman" w:eastAsia="Times New Roman" w:hAnsi="Times New Roman" w:cs="Times New Roman"/>
          <w:kern w:val="0"/>
          <w:lang w:eastAsia="ru-RU"/>
          <w14:ligatures w14:val="none"/>
        </w:rPr>
        <w:t>Учасники пілотного проекту вносять дані про надану послугу до електронної системи охорони здоров’я в порядку, визначеному законодавством.</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8" w:name="n50"/>
      <w:bookmarkEnd w:id="58"/>
      <w:r w:rsidRPr="00A86684">
        <w:rPr>
          <w:rFonts w:ascii="Times New Roman" w:eastAsia="Times New Roman" w:hAnsi="Times New Roman" w:cs="Times New Roman"/>
          <w:kern w:val="0"/>
          <w:lang w:eastAsia="ru-RU"/>
          <w14:ligatures w14:val="none"/>
        </w:rPr>
        <w:t>9. Тариф на медичну послугу із зубопротезування (група послуг № 1) визначається як ставка на медичну послугу, яка становить 2765 гривень, до якої застосовуються такі коригувальні коефіцієнти відповідно до виду медичної послуги: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59" w:name="n98"/>
      <w:bookmarkEnd w:id="59"/>
      <w:r w:rsidRPr="00A86684">
        <w:rPr>
          <w:rFonts w:ascii="Times New Roman" w:eastAsia="Times New Roman" w:hAnsi="Times New Roman" w:cs="Times New Roman"/>
          <w:kern w:val="0"/>
          <w:lang w:eastAsia="ru-RU"/>
          <w14:ligatures w14:val="none"/>
        </w:rPr>
        <w:t>1 -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1 одиниця (S.01);</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0" w:name="n99"/>
      <w:bookmarkEnd w:id="60"/>
      <w:r w:rsidRPr="00A86684">
        <w:rPr>
          <w:rFonts w:ascii="Times New Roman" w:eastAsia="Times New Roman" w:hAnsi="Times New Roman" w:cs="Times New Roman"/>
          <w:kern w:val="0"/>
          <w:lang w:eastAsia="ru-RU"/>
          <w14:ligatures w14:val="none"/>
        </w:rPr>
        <w:t>1,981 -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2 одиниці (S.02);</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1" w:name="n100"/>
      <w:bookmarkEnd w:id="61"/>
      <w:r w:rsidRPr="00A86684">
        <w:rPr>
          <w:rFonts w:ascii="Times New Roman" w:eastAsia="Times New Roman" w:hAnsi="Times New Roman" w:cs="Times New Roman"/>
          <w:kern w:val="0"/>
          <w:lang w:eastAsia="ru-RU"/>
          <w14:ligatures w14:val="none"/>
        </w:rPr>
        <w:lastRenderedPageBreak/>
        <w:t>2,924 -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3 одиниці (S.03);</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2" w:name="n101"/>
      <w:bookmarkEnd w:id="62"/>
      <w:r w:rsidRPr="00A86684">
        <w:rPr>
          <w:rFonts w:ascii="Times New Roman" w:eastAsia="Times New Roman" w:hAnsi="Times New Roman" w:cs="Times New Roman"/>
          <w:kern w:val="0"/>
          <w:lang w:eastAsia="ru-RU"/>
          <w14:ligatures w14:val="none"/>
        </w:rPr>
        <w:t>3,816 -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4 одиниці (S.04);</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3" w:name="n102"/>
      <w:bookmarkEnd w:id="63"/>
      <w:r w:rsidRPr="00A86684">
        <w:rPr>
          <w:rFonts w:ascii="Times New Roman" w:eastAsia="Times New Roman" w:hAnsi="Times New Roman" w:cs="Times New Roman"/>
          <w:kern w:val="0"/>
          <w:lang w:eastAsia="ru-RU"/>
          <w14:ligatures w14:val="none"/>
        </w:rPr>
        <w:t>4,650 -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5 одиниць (S.05);</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4" w:name="n103"/>
      <w:bookmarkEnd w:id="64"/>
      <w:r w:rsidRPr="00A86684">
        <w:rPr>
          <w:rFonts w:ascii="Times New Roman" w:eastAsia="Times New Roman" w:hAnsi="Times New Roman" w:cs="Times New Roman"/>
          <w:kern w:val="0"/>
          <w:lang w:eastAsia="ru-RU"/>
          <w14:ligatures w14:val="none"/>
        </w:rPr>
        <w:t>5,419 - незнімне протезування металокерамікою або іншим матеріалом, визначеним специфікаціями, вартість і якість протезування з використанням якого не нижча вартості і якості протезування з використанням металокераміки, 6 одиниць (S.06);</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5" w:name="n104"/>
      <w:bookmarkEnd w:id="65"/>
      <w:r w:rsidRPr="00A86684">
        <w:rPr>
          <w:rFonts w:ascii="Times New Roman" w:eastAsia="Times New Roman" w:hAnsi="Times New Roman" w:cs="Times New Roman"/>
          <w:kern w:val="0"/>
          <w:lang w:eastAsia="ru-RU"/>
          <w14:ligatures w14:val="none"/>
        </w:rPr>
        <w:t>1,69 - повний знімний акриловий протез, одна щелепа (S.07);</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6" w:name="n105"/>
      <w:bookmarkEnd w:id="66"/>
      <w:r w:rsidRPr="00A86684">
        <w:rPr>
          <w:rFonts w:ascii="Times New Roman" w:eastAsia="Times New Roman" w:hAnsi="Times New Roman" w:cs="Times New Roman"/>
          <w:kern w:val="0"/>
          <w:lang w:eastAsia="ru-RU"/>
          <w14:ligatures w14:val="none"/>
        </w:rPr>
        <w:t>2,52 - повний знімний нейлоновий протез, одна щелепа (S.08);</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7" w:name="n106"/>
      <w:bookmarkEnd w:id="67"/>
      <w:r w:rsidRPr="00A86684">
        <w:rPr>
          <w:rFonts w:ascii="Times New Roman" w:eastAsia="Times New Roman" w:hAnsi="Times New Roman" w:cs="Times New Roman"/>
          <w:kern w:val="0"/>
          <w:lang w:eastAsia="ru-RU"/>
          <w14:ligatures w14:val="none"/>
        </w:rPr>
        <w:t>1,43 - частковий знімний акриловий протез (S.09);</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8" w:name="n107"/>
      <w:bookmarkEnd w:id="68"/>
      <w:r w:rsidRPr="00A86684">
        <w:rPr>
          <w:rFonts w:ascii="Times New Roman" w:eastAsia="Times New Roman" w:hAnsi="Times New Roman" w:cs="Times New Roman"/>
          <w:kern w:val="0"/>
          <w:lang w:eastAsia="ru-RU"/>
          <w14:ligatures w14:val="none"/>
        </w:rPr>
        <w:t>1,57 - частковий знімний нейлоновий протез (S.10);</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69" w:name="n108"/>
      <w:bookmarkEnd w:id="69"/>
      <w:r w:rsidRPr="00A86684">
        <w:rPr>
          <w:rFonts w:ascii="Times New Roman" w:eastAsia="Times New Roman" w:hAnsi="Times New Roman" w:cs="Times New Roman"/>
          <w:kern w:val="0"/>
          <w:lang w:eastAsia="ru-RU"/>
          <w14:ligatures w14:val="none"/>
        </w:rPr>
        <w:t>4,33 - частковий знімний (бюгельний) протез (S.11).</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0" w:name="n109"/>
      <w:bookmarkEnd w:id="70"/>
      <w:r w:rsidRPr="00A86684">
        <w:rPr>
          <w:rFonts w:ascii="Times New Roman" w:eastAsia="Times New Roman" w:hAnsi="Times New Roman" w:cs="Times New Roman"/>
          <w:kern w:val="0"/>
          <w:lang w:eastAsia="ru-RU"/>
          <w14:ligatures w14:val="none"/>
        </w:rPr>
        <w:t>Запланована вартість медичних послуг із зубопротезування в амбулаторних умовах (група послуг № 1) розраховується як сума добутків ставки на медичну послугу з урахуванням відповідних коригувальних коефіцієнтів із заокругленням до двох знаків після коми, запланованої кількості медичних послуг на місяць та кількості місяців строку дії договору учасника пілотного проекту.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1" w:name="n110"/>
      <w:bookmarkEnd w:id="71"/>
      <w:r w:rsidRPr="00A86684">
        <w:rPr>
          <w:rFonts w:ascii="Times New Roman" w:eastAsia="Times New Roman" w:hAnsi="Times New Roman" w:cs="Times New Roman"/>
          <w:kern w:val="0"/>
          <w:lang w:eastAsia="ru-RU"/>
          <w14:ligatures w14:val="none"/>
        </w:rPr>
        <w:t>Запланована кількість медичних послуг із зубопротезування (група послуг № 1) на місяць для одного учасника пілотного проекту становить дві послуги кожного виду медичної послуги із зубопротезування (група послуг № 1).</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2" w:name="n111"/>
      <w:bookmarkEnd w:id="72"/>
      <w:r w:rsidRPr="00A86684">
        <w:rPr>
          <w:rFonts w:ascii="Times New Roman" w:eastAsia="Times New Roman" w:hAnsi="Times New Roman" w:cs="Times New Roman"/>
          <w:kern w:val="0"/>
          <w:lang w:eastAsia="ru-RU"/>
          <w14:ligatures w14:val="none"/>
        </w:rPr>
        <w:t>Фактична вартість медичних послуг із зубопротезування в амбулаторних умовах (група послуг № 1) на один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за один місяць.</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3" w:name="n112"/>
      <w:bookmarkEnd w:id="73"/>
      <w:r w:rsidRPr="00A86684">
        <w:rPr>
          <w:rFonts w:ascii="Times New Roman" w:eastAsia="Times New Roman" w:hAnsi="Times New Roman" w:cs="Times New Roman"/>
          <w:kern w:val="0"/>
          <w:lang w:eastAsia="ru-RU"/>
          <w14:ligatures w14:val="none"/>
        </w:rPr>
        <w:t>Гранична вартість наданих медичних послуг одному пацієнту (група послуг № 1), що підлягають оплаті за договором, не може перевищувати 14984 гривні.</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4" w:name="n97"/>
      <w:bookmarkEnd w:id="74"/>
      <w:r w:rsidRPr="00A86684">
        <w:rPr>
          <w:rFonts w:ascii="Times New Roman" w:eastAsia="Times New Roman" w:hAnsi="Times New Roman" w:cs="Times New Roman"/>
          <w:i/>
          <w:iCs/>
          <w:kern w:val="0"/>
          <w:lang w:eastAsia="ru-RU"/>
          <w14:ligatures w14:val="none"/>
        </w:rPr>
        <w:t>{Пункт 9 в редакції Постанови КМ </w:t>
      </w:r>
      <w:hyperlink r:id="rId45" w:anchor="n22"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5" w:name="n114"/>
      <w:bookmarkEnd w:id="75"/>
      <w:r w:rsidRPr="00A86684">
        <w:rPr>
          <w:rFonts w:ascii="Times New Roman" w:eastAsia="Times New Roman" w:hAnsi="Times New Roman" w:cs="Times New Roman"/>
          <w:kern w:val="0"/>
          <w:lang w:eastAsia="ru-RU"/>
          <w14:ligatures w14:val="none"/>
        </w:rPr>
        <w:t>9</w:t>
      </w:r>
      <w:r w:rsidRPr="00A86684">
        <w:rPr>
          <w:rFonts w:ascii="Times New Roman" w:eastAsia="Times New Roman" w:hAnsi="Times New Roman" w:cs="Times New Roman"/>
          <w:b/>
          <w:bCs/>
          <w:kern w:val="0"/>
          <w:sz w:val="2"/>
          <w:szCs w:val="2"/>
          <w:vertAlign w:val="superscript"/>
          <w:lang w:eastAsia="ru-RU"/>
          <w14:ligatures w14:val="none"/>
        </w:rPr>
        <w:t>-</w:t>
      </w:r>
      <w:r w:rsidRPr="00A86684">
        <w:rPr>
          <w:rFonts w:ascii="Times New Roman" w:eastAsia="Times New Roman" w:hAnsi="Times New Roman" w:cs="Times New Roman"/>
          <w:b/>
          <w:bCs/>
          <w:kern w:val="0"/>
          <w:sz w:val="16"/>
          <w:szCs w:val="16"/>
          <w:vertAlign w:val="superscript"/>
          <w:lang w:eastAsia="ru-RU"/>
          <w14:ligatures w14:val="none"/>
        </w:rPr>
        <w:t>1</w:t>
      </w:r>
      <w:r w:rsidRPr="00A86684">
        <w:rPr>
          <w:rFonts w:ascii="Times New Roman" w:eastAsia="Times New Roman" w:hAnsi="Times New Roman" w:cs="Times New Roman"/>
          <w:kern w:val="0"/>
          <w:lang w:eastAsia="ru-RU"/>
          <w14:ligatures w14:val="none"/>
        </w:rPr>
        <w:t>. Тариф на медичну послугу із зубопротезування (група послуг № 2) визначається як ставка на медичну послугу, що становить 2765 гривень, до якої застосовуються такі коригувальні коефіцієнти відповідно до виду медичної послуги: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6" w:name="n115"/>
      <w:bookmarkEnd w:id="76"/>
      <w:r w:rsidRPr="00A86684">
        <w:rPr>
          <w:rFonts w:ascii="Times New Roman" w:eastAsia="Times New Roman" w:hAnsi="Times New Roman" w:cs="Times New Roman"/>
          <w:kern w:val="0"/>
          <w:lang w:eastAsia="ru-RU"/>
          <w14:ligatures w14:val="none"/>
        </w:rPr>
        <w:t>0,164 - видалення зуба (просте), 1 одиниця (P.01);</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7" w:name="n116"/>
      <w:bookmarkEnd w:id="77"/>
      <w:r w:rsidRPr="00A86684">
        <w:rPr>
          <w:rFonts w:ascii="Times New Roman" w:eastAsia="Times New Roman" w:hAnsi="Times New Roman" w:cs="Times New Roman"/>
          <w:kern w:val="0"/>
          <w:lang w:eastAsia="ru-RU"/>
          <w14:ligatures w14:val="none"/>
        </w:rPr>
        <w:t>0,302 - видалення зуба (складне), 1 одиниця (P.02);</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8" w:name="n117"/>
      <w:bookmarkEnd w:id="78"/>
      <w:r w:rsidRPr="00A86684">
        <w:rPr>
          <w:rFonts w:ascii="Times New Roman" w:eastAsia="Times New Roman" w:hAnsi="Times New Roman" w:cs="Times New Roman"/>
          <w:kern w:val="0"/>
          <w:lang w:eastAsia="ru-RU"/>
          <w14:ligatures w14:val="none"/>
        </w:rPr>
        <w:t>0,222 - відновлення зуба без використання анестезії, без лікування каналів, 1 одиниця (P.03);</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79" w:name="n118"/>
      <w:bookmarkEnd w:id="79"/>
      <w:r w:rsidRPr="00A86684">
        <w:rPr>
          <w:rFonts w:ascii="Times New Roman" w:eastAsia="Times New Roman" w:hAnsi="Times New Roman" w:cs="Times New Roman"/>
          <w:kern w:val="0"/>
          <w:lang w:eastAsia="ru-RU"/>
          <w14:ligatures w14:val="none"/>
        </w:rPr>
        <w:lastRenderedPageBreak/>
        <w:t>0,246 - відновлення зуба з використанням анестезії, без лікування каналів, 1 одиниця (P.04);</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0" w:name="n119"/>
      <w:bookmarkEnd w:id="80"/>
      <w:r w:rsidRPr="00A86684">
        <w:rPr>
          <w:rFonts w:ascii="Times New Roman" w:eastAsia="Times New Roman" w:hAnsi="Times New Roman" w:cs="Times New Roman"/>
          <w:kern w:val="0"/>
          <w:lang w:eastAsia="ru-RU"/>
          <w14:ligatures w14:val="none"/>
        </w:rPr>
        <w:t>0,428 - відновлення зуба з пломбуванням одного каналу з використанням анестезії, 1 одиниця (P.05);</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1" w:name="n120"/>
      <w:bookmarkEnd w:id="81"/>
      <w:r w:rsidRPr="00A86684">
        <w:rPr>
          <w:rFonts w:ascii="Times New Roman" w:eastAsia="Times New Roman" w:hAnsi="Times New Roman" w:cs="Times New Roman"/>
          <w:kern w:val="0"/>
          <w:lang w:eastAsia="ru-RU"/>
          <w14:ligatures w14:val="none"/>
        </w:rPr>
        <w:t>0,537 - відновлення зуба з пломбуванням двох каналів з використанням анестезії, 1 одиниця (P.06);</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2" w:name="n121"/>
      <w:bookmarkEnd w:id="82"/>
      <w:r w:rsidRPr="00A86684">
        <w:rPr>
          <w:rFonts w:ascii="Times New Roman" w:eastAsia="Times New Roman" w:hAnsi="Times New Roman" w:cs="Times New Roman"/>
          <w:kern w:val="0"/>
          <w:lang w:eastAsia="ru-RU"/>
          <w14:ligatures w14:val="none"/>
        </w:rPr>
        <w:t>0,646 - відновлення зуба з пломбуванням трьох каналів з використанням анестезії, 1 одиниця (P.07);</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3" w:name="n122"/>
      <w:bookmarkEnd w:id="83"/>
      <w:r w:rsidRPr="00A86684">
        <w:rPr>
          <w:rFonts w:ascii="Times New Roman" w:eastAsia="Times New Roman" w:hAnsi="Times New Roman" w:cs="Times New Roman"/>
          <w:kern w:val="0"/>
          <w:lang w:eastAsia="ru-RU"/>
          <w14:ligatures w14:val="none"/>
        </w:rPr>
        <w:t>0,755 - відновлення зуба з пломбуванням чотирьох каналів з використанням анестезії, 1 одиниця (P.08).</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4" w:name="n123"/>
      <w:bookmarkEnd w:id="84"/>
      <w:r w:rsidRPr="00A86684">
        <w:rPr>
          <w:rFonts w:ascii="Times New Roman" w:eastAsia="Times New Roman" w:hAnsi="Times New Roman" w:cs="Times New Roman"/>
          <w:kern w:val="0"/>
          <w:lang w:eastAsia="ru-RU"/>
          <w14:ligatures w14:val="none"/>
        </w:rPr>
        <w:t>Запланована вартість медичних послуг із зубопротезування в амбулаторних умовах (група послуг № 2) розраховується як сума добутків ставки на медичну послугу з урахуванням відповідних коригувальних коефіцієнтів із заокругленням до двох знаків після коми, запланованої кількості медичних послуг на місяць та кількості місяців строку дії договору учасника пілотного проекту.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5" w:name="n124"/>
      <w:bookmarkEnd w:id="85"/>
      <w:r w:rsidRPr="00A86684">
        <w:rPr>
          <w:rFonts w:ascii="Times New Roman" w:eastAsia="Times New Roman" w:hAnsi="Times New Roman" w:cs="Times New Roman"/>
          <w:kern w:val="0"/>
          <w:lang w:eastAsia="ru-RU"/>
          <w14:ligatures w14:val="none"/>
        </w:rPr>
        <w:t>Запланована кількість медичних послуг із зубопротезування (група послуг № 2) на місяць для одного учасника пілотного проекту становить п’ять послуг кожного виду медичної послуги із зубопротезування (група послуг № 2).</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6" w:name="n125"/>
      <w:bookmarkEnd w:id="86"/>
      <w:r w:rsidRPr="00A86684">
        <w:rPr>
          <w:rFonts w:ascii="Times New Roman" w:eastAsia="Times New Roman" w:hAnsi="Times New Roman" w:cs="Times New Roman"/>
          <w:kern w:val="0"/>
          <w:lang w:eastAsia="ru-RU"/>
          <w14:ligatures w14:val="none"/>
        </w:rPr>
        <w:t>Фактична вартість медичних послуг із зубопротезування в амбулаторних умовах (група послуг № 2) на один місяць, що надаються за кожним договором, розраховується як сума добутків ставки на медичну послугу з урахуванням відповідного коригувального коефіцієнта із заокругленням до цілого числа та кількості фактично наданих послуг на один місяць.</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7" w:name="n126"/>
      <w:bookmarkEnd w:id="87"/>
      <w:r w:rsidRPr="00A86684">
        <w:rPr>
          <w:rFonts w:ascii="Times New Roman" w:eastAsia="Times New Roman" w:hAnsi="Times New Roman" w:cs="Times New Roman"/>
          <w:kern w:val="0"/>
          <w:lang w:eastAsia="ru-RU"/>
          <w14:ligatures w14:val="none"/>
        </w:rPr>
        <w:t>Гранична вартість наданих медичних послуг одному пацієнту (група послуг № 2), що підлягають оплаті за договором, не може перевищувати 24952,54 гривні.</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8" w:name="n113"/>
      <w:bookmarkEnd w:id="88"/>
      <w:r w:rsidRPr="00A86684">
        <w:rPr>
          <w:rFonts w:ascii="Times New Roman" w:eastAsia="Times New Roman" w:hAnsi="Times New Roman" w:cs="Times New Roman"/>
          <w:i/>
          <w:iCs/>
          <w:kern w:val="0"/>
          <w:lang w:eastAsia="ru-RU"/>
          <w14:ligatures w14:val="none"/>
        </w:rPr>
        <w:t>{Порядок доповнено пунктом 9</w:t>
      </w:r>
      <w:r w:rsidRPr="00A86684">
        <w:rPr>
          <w:rFonts w:ascii="Times New Roman" w:eastAsia="Times New Roman" w:hAnsi="Times New Roman" w:cs="Times New Roman"/>
          <w:b/>
          <w:bCs/>
          <w:kern w:val="0"/>
          <w:sz w:val="2"/>
          <w:szCs w:val="2"/>
          <w:vertAlign w:val="superscript"/>
          <w:lang w:eastAsia="ru-RU"/>
          <w14:ligatures w14:val="none"/>
        </w:rPr>
        <w:t>-</w:t>
      </w:r>
      <w:r w:rsidRPr="00A86684">
        <w:rPr>
          <w:rFonts w:ascii="Times New Roman" w:eastAsia="Times New Roman" w:hAnsi="Times New Roman" w:cs="Times New Roman"/>
          <w:b/>
          <w:bCs/>
          <w:kern w:val="0"/>
          <w:sz w:val="16"/>
          <w:szCs w:val="16"/>
          <w:vertAlign w:val="superscript"/>
          <w:lang w:eastAsia="ru-RU"/>
          <w14:ligatures w14:val="none"/>
        </w:rPr>
        <w:t>1</w:t>
      </w:r>
      <w:r w:rsidRPr="00A86684">
        <w:rPr>
          <w:rFonts w:ascii="Times New Roman" w:eastAsia="Times New Roman" w:hAnsi="Times New Roman" w:cs="Times New Roman"/>
          <w:i/>
          <w:iCs/>
          <w:kern w:val="0"/>
          <w:lang w:eastAsia="ru-RU"/>
          <w14:ligatures w14:val="none"/>
        </w:rPr>
        <w:t> згідно з Постановою КМ </w:t>
      </w:r>
      <w:hyperlink r:id="rId46" w:anchor="n39"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89" w:name="n66"/>
      <w:bookmarkEnd w:id="89"/>
      <w:r w:rsidRPr="00A86684">
        <w:rPr>
          <w:rFonts w:ascii="Times New Roman" w:eastAsia="Times New Roman" w:hAnsi="Times New Roman" w:cs="Times New Roman"/>
          <w:kern w:val="0"/>
          <w:lang w:eastAsia="ru-RU"/>
          <w14:ligatures w14:val="none"/>
        </w:rPr>
        <w:t>10. У разі перевищення розрахункової загальної орієнтовної ціни договорів, розрахованої на підставі поданих пропозицій з урахуванням максимальної кількості послуг, визначених </w:t>
      </w:r>
      <w:hyperlink r:id="rId47" w:anchor="n50" w:history="1">
        <w:r w:rsidRPr="00A86684">
          <w:rPr>
            <w:rFonts w:ascii="Times New Roman" w:eastAsia="Times New Roman" w:hAnsi="Times New Roman" w:cs="Times New Roman"/>
            <w:color w:val="006600"/>
            <w:kern w:val="0"/>
            <w:u w:val="single"/>
            <w:lang w:eastAsia="ru-RU"/>
            <w14:ligatures w14:val="none"/>
          </w:rPr>
          <w:t>пунктами 9</w:t>
        </w:r>
      </w:hyperlink>
      <w:r w:rsidRPr="00A86684">
        <w:rPr>
          <w:rFonts w:ascii="Times New Roman" w:eastAsia="Times New Roman" w:hAnsi="Times New Roman" w:cs="Times New Roman"/>
          <w:kern w:val="0"/>
          <w:lang w:eastAsia="ru-RU"/>
          <w14:ligatures w14:val="none"/>
        </w:rPr>
        <w:t> і </w:t>
      </w:r>
      <w:hyperlink r:id="rId48" w:anchor="n114" w:history="1">
        <w:r w:rsidRPr="00A86684">
          <w:rPr>
            <w:rFonts w:ascii="Times New Roman" w:eastAsia="Times New Roman" w:hAnsi="Times New Roman" w:cs="Times New Roman"/>
            <w:color w:val="006600"/>
            <w:kern w:val="0"/>
            <w:u w:val="single"/>
            <w:lang w:eastAsia="ru-RU"/>
            <w14:ligatures w14:val="none"/>
          </w:rPr>
          <w:t>9</w:t>
        </w:r>
      </w:hyperlink>
      <w:hyperlink r:id="rId49" w:anchor="n114" w:history="1">
        <w:r w:rsidRPr="00A86684">
          <w:rPr>
            <w:rFonts w:ascii="Times New Roman" w:eastAsia="Times New Roman" w:hAnsi="Times New Roman" w:cs="Times New Roman"/>
            <w:b/>
            <w:bCs/>
            <w:color w:val="006600"/>
            <w:kern w:val="0"/>
            <w:sz w:val="2"/>
            <w:szCs w:val="2"/>
            <w:u w:val="single"/>
            <w:vertAlign w:val="superscript"/>
            <w:lang w:eastAsia="ru-RU"/>
            <w14:ligatures w14:val="none"/>
          </w:rPr>
          <w:t>-</w:t>
        </w:r>
        <w:r w:rsidRPr="00A86684">
          <w:rPr>
            <w:rFonts w:ascii="Times New Roman" w:eastAsia="Times New Roman" w:hAnsi="Times New Roman" w:cs="Times New Roman"/>
            <w:b/>
            <w:bCs/>
            <w:color w:val="006600"/>
            <w:kern w:val="0"/>
            <w:sz w:val="16"/>
            <w:szCs w:val="16"/>
            <w:u w:val="single"/>
            <w:vertAlign w:val="superscript"/>
            <w:lang w:eastAsia="ru-RU"/>
            <w14:ligatures w14:val="none"/>
          </w:rPr>
          <w:t>1</w:t>
        </w:r>
      </w:hyperlink>
      <w:r w:rsidRPr="00A86684">
        <w:rPr>
          <w:rFonts w:ascii="Times New Roman" w:eastAsia="Times New Roman" w:hAnsi="Times New Roman" w:cs="Times New Roman"/>
          <w:kern w:val="0"/>
          <w:lang w:eastAsia="ru-RU"/>
          <w14:ligatures w14:val="none"/>
        </w:rPr>
        <w:t> цього Порядку, над сумою бюджетних коштів на відповідний бюджетний рік до запланованої кількості медичних послуг кожного учасника пілотного проекту застосовується коригувальний коефіцієнт, який розраховується як співвідношення суми бюджетних асигнувань до загальної орієнтовної ціни договорів, розрахованої на підставі поданих пропозицій з урахуванням максимальної кількості послуг.</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0" w:name="n127"/>
      <w:bookmarkEnd w:id="90"/>
      <w:r w:rsidRPr="00A86684">
        <w:rPr>
          <w:rFonts w:ascii="Times New Roman" w:eastAsia="Times New Roman" w:hAnsi="Times New Roman" w:cs="Times New Roman"/>
          <w:i/>
          <w:iCs/>
          <w:kern w:val="0"/>
          <w:lang w:eastAsia="ru-RU"/>
          <w14:ligatures w14:val="none"/>
        </w:rPr>
        <w:t>{Абзац перший пункту 10 із змінами, внесеними згідно з Постановою КМ </w:t>
      </w:r>
      <w:hyperlink r:id="rId50" w:anchor="n54"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1" w:name="n67"/>
      <w:bookmarkEnd w:id="91"/>
      <w:r w:rsidRPr="00A86684">
        <w:rPr>
          <w:rFonts w:ascii="Times New Roman" w:eastAsia="Times New Roman" w:hAnsi="Times New Roman" w:cs="Times New Roman"/>
          <w:kern w:val="0"/>
          <w:lang w:eastAsia="ru-RU"/>
          <w14:ligatures w14:val="none"/>
        </w:rPr>
        <w:t>Оплата за надані медичні послуги за договором здійснюється виключно в межах ціни договору.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2" w:name="n68"/>
      <w:bookmarkEnd w:id="92"/>
      <w:r w:rsidRPr="00A86684">
        <w:rPr>
          <w:rFonts w:ascii="Times New Roman" w:eastAsia="Times New Roman" w:hAnsi="Times New Roman" w:cs="Times New Roman"/>
          <w:kern w:val="0"/>
          <w:lang w:eastAsia="ru-RU"/>
          <w14:ligatures w14:val="none"/>
        </w:rPr>
        <w:t>Перевищення вартості медичних послуг за кожним договором не підлягає сплаті НСЗУ.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3" w:name="n69"/>
      <w:bookmarkEnd w:id="93"/>
      <w:r w:rsidRPr="00A86684">
        <w:rPr>
          <w:rFonts w:ascii="Times New Roman" w:eastAsia="Times New Roman" w:hAnsi="Times New Roman" w:cs="Times New Roman"/>
          <w:kern w:val="0"/>
          <w:lang w:eastAsia="ru-RU"/>
          <w14:ligatures w14:val="none"/>
        </w:rPr>
        <w:t>НСЗУ оплачує надані медичні послуги згідно з тарифами та коригувальними коефіцієнтами, визначеними </w:t>
      </w:r>
      <w:hyperlink r:id="rId51" w:anchor="n50" w:history="1">
        <w:r w:rsidRPr="00A86684">
          <w:rPr>
            <w:rFonts w:ascii="Times New Roman" w:eastAsia="Times New Roman" w:hAnsi="Times New Roman" w:cs="Times New Roman"/>
            <w:color w:val="006600"/>
            <w:kern w:val="0"/>
            <w:u w:val="single"/>
            <w:lang w:eastAsia="ru-RU"/>
            <w14:ligatures w14:val="none"/>
          </w:rPr>
          <w:t>пунктами 9</w:t>
        </w:r>
      </w:hyperlink>
      <w:r w:rsidRPr="00A86684">
        <w:rPr>
          <w:rFonts w:ascii="Times New Roman" w:eastAsia="Times New Roman" w:hAnsi="Times New Roman" w:cs="Times New Roman"/>
          <w:kern w:val="0"/>
          <w:lang w:eastAsia="ru-RU"/>
          <w14:ligatures w14:val="none"/>
        </w:rPr>
        <w:t> і </w:t>
      </w:r>
      <w:hyperlink r:id="rId52" w:anchor="n114" w:history="1">
        <w:r w:rsidRPr="00A86684">
          <w:rPr>
            <w:rFonts w:ascii="Times New Roman" w:eastAsia="Times New Roman" w:hAnsi="Times New Roman" w:cs="Times New Roman"/>
            <w:color w:val="006600"/>
            <w:kern w:val="0"/>
            <w:u w:val="single"/>
            <w:lang w:eastAsia="ru-RU"/>
            <w14:ligatures w14:val="none"/>
          </w:rPr>
          <w:t>9</w:t>
        </w:r>
      </w:hyperlink>
      <w:hyperlink r:id="rId53" w:anchor="n114" w:history="1">
        <w:r w:rsidRPr="00A86684">
          <w:rPr>
            <w:rFonts w:ascii="Times New Roman" w:eastAsia="Times New Roman" w:hAnsi="Times New Roman" w:cs="Times New Roman"/>
            <w:b/>
            <w:bCs/>
            <w:color w:val="006600"/>
            <w:kern w:val="0"/>
            <w:sz w:val="2"/>
            <w:szCs w:val="2"/>
            <w:u w:val="single"/>
            <w:vertAlign w:val="superscript"/>
            <w:lang w:eastAsia="ru-RU"/>
            <w14:ligatures w14:val="none"/>
          </w:rPr>
          <w:t>-</w:t>
        </w:r>
        <w:r w:rsidRPr="00A86684">
          <w:rPr>
            <w:rFonts w:ascii="Times New Roman" w:eastAsia="Times New Roman" w:hAnsi="Times New Roman" w:cs="Times New Roman"/>
            <w:b/>
            <w:bCs/>
            <w:color w:val="006600"/>
            <w:kern w:val="0"/>
            <w:sz w:val="16"/>
            <w:szCs w:val="16"/>
            <w:u w:val="single"/>
            <w:vertAlign w:val="superscript"/>
            <w:lang w:eastAsia="ru-RU"/>
            <w14:ligatures w14:val="none"/>
          </w:rPr>
          <w:t>1</w:t>
        </w:r>
      </w:hyperlink>
      <w:r w:rsidRPr="00A86684">
        <w:rPr>
          <w:rFonts w:ascii="Times New Roman" w:eastAsia="Times New Roman" w:hAnsi="Times New Roman" w:cs="Times New Roman"/>
          <w:kern w:val="0"/>
          <w:lang w:eastAsia="ru-RU"/>
          <w14:ligatures w14:val="none"/>
        </w:rPr>
        <w:t xml:space="preserve"> цього Порядку, на підставі звітів про </w:t>
      </w:r>
      <w:r w:rsidRPr="00A86684">
        <w:rPr>
          <w:rFonts w:ascii="Times New Roman" w:eastAsia="Times New Roman" w:hAnsi="Times New Roman" w:cs="Times New Roman"/>
          <w:kern w:val="0"/>
          <w:lang w:eastAsia="ru-RU"/>
          <w14:ligatures w14:val="none"/>
        </w:rPr>
        <w:lastRenderedPageBreak/>
        <w:t>медичні послуги, які подані учасником пілотного проекту та складені на підставі інформації, яка внесена до інформаційної системи НСЗУ не пізніше десятого робочого дня після закінчення відповідного звітного періоду, у порядку, визначеному відповідно до умов договору.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4" w:name="n128"/>
      <w:bookmarkEnd w:id="94"/>
      <w:r w:rsidRPr="00A86684">
        <w:rPr>
          <w:rFonts w:ascii="Times New Roman" w:eastAsia="Times New Roman" w:hAnsi="Times New Roman" w:cs="Times New Roman"/>
          <w:i/>
          <w:iCs/>
          <w:kern w:val="0"/>
          <w:lang w:eastAsia="ru-RU"/>
          <w14:ligatures w14:val="none"/>
        </w:rPr>
        <w:t>{Абзац четвертий пункту 10 із змінами, внесеними згідно з Постановою КМ </w:t>
      </w:r>
      <w:hyperlink r:id="rId54" w:anchor="n55" w:tgtFrame="_blank" w:history="1">
        <w:r w:rsidRPr="00A86684">
          <w:rPr>
            <w:rFonts w:ascii="Times New Roman" w:eastAsia="Times New Roman" w:hAnsi="Times New Roman" w:cs="Times New Roman"/>
            <w:i/>
            <w:iCs/>
            <w:color w:val="000099"/>
            <w:kern w:val="0"/>
            <w:u w:val="single"/>
            <w:lang w:eastAsia="ru-RU"/>
            <w14:ligatures w14:val="none"/>
          </w:rPr>
          <w:t>№ 682 від 13.06.2024</w:t>
        </w:r>
      </w:hyperlink>
      <w:r w:rsidRPr="00A86684">
        <w:rPr>
          <w:rFonts w:ascii="Times New Roman" w:eastAsia="Times New Roman" w:hAnsi="Times New Roman" w:cs="Times New Roman"/>
          <w:i/>
          <w:iCs/>
          <w:kern w:val="0"/>
          <w:lang w:eastAsia="ru-RU"/>
          <w14:ligatures w14:val="none"/>
        </w:rPr>
        <w:t>}</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5" w:name="n70"/>
      <w:bookmarkEnd w:id="95"/>
      <w:r w:rsidRPr="00A86684">
        <w:rPr>
          <w:rFonts w:ascii="Times New Roman" w:eastAsia="Times New Roman" w:hAnsi="Times New Roman" w:cs="Times New Roman"/>
          <w:kern w:val="0"/>
          <w:lang w:eastAsia="ru-RU"/>
          <w14:ligatures w14:val="none"/>
        </w:rPr>
        <w:t>НСЗУ за результатом аналізу інформації в інформаційній системі НСЗУ щодо змін обсягу фактично наданих медичних послуг порівняно з обсягом, запланованим у договорі, має право ініціювати внесення змін до цього договору та здійснити коригування запланованої вартості медичних послуг.</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6" w:name="n71"/>
      <w:bookmarkEnd w:id="96"/>
      <w:r w:rsidRPr="00A86684">
        <w:rPr>
          <w:rFonts w:ascii="Times New Roman" w:eastAsia="Times New Roman" w:hAnsi="Times New Roman" w:cs="Times New Roman"/>
          <w:kern w:val="0"/>
          <w:lang w:eastAsia="ru-RU"/>
          <w14:ligatures w14:val="none"/>
        </w:rPr>
        <w:t>11. Реєстрація в органах Казначейства бюджетних зобов’язань та бюджетних фінансових зобов’язань здійснюється на підставі поданих НСЗУ Реєстру бюджетних зобов’язань розпорядників (одержувачів) бюджетних коштів та Реєстру бюджетних фінансових зобов’язань розпорядників (одержувачів) бюджетних коштів, форми яких визначено Порядком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затвердженим Мінфіном.</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7" w:name="n72"/>
      <w:bookmarkEnd w:id="97"/>
      <w:r w:rsidRPr="00A86684">
        <w:rPr>
          <w:rFonts w:ascii="Times New Roman" w:eastAsia="Times New Roman" w:hAnsi="Times New Roman" w:cs="Times New Roman"/>
          <w:kern w:val="0"/>
          <w:lang w:eastAsia="ru-RU"/>
          <w14:ligatures w14:val="none"/>
        </w:rPr>
        <w:t>12. Ведення бухгалтерського обліку, відкриття і закриття рахунків, реєстрація, облік бюджетних зобов’язань в органах Казначейства, а також операції, пов’язані з використанням бюджетних коштів, здійснюються в установленому законодавством порядку.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98" w:name="n73"/>
      <w:bookmarkEnd w:id="98"/>
      <w:r w:rsidRPr="00A86684">
        <w:rPr>
          <w:rFonts w:ascii="Times New Roman" w:eastAsia="Times New Roman" w:hAnsi="Times New Roman" w:cs="Times New Roman"/>
          <w:kern w:val="0"/>
          <w:lang w:eastAsia="ru-RU"/>
          <w14:ligatures w14:val="none"/>
        </w:rPr>
        <w:t>13. Складення та подання фінансової і бюджетної звітності про використання бюджетних коштів, а також контроль за їх цільовим та ефективним витрачанням здійснюються в установленому законодавством порядку.</w:t>
      </w:r>
    </w:p>
    <w:p w:rsidR="00A86684" w:rsidRPr="00A86684" w:rsidRDefault="00DE375F" w:rsidP="00A86684">
      <w:pPr>
        <w:rPr>
          <w:rFonts w:ascii="Times New Roman" w:eastAsia="Times New Roman" w:hAnsi="Times New Roman" w:cs="Times New Roman"/>
          <w:kern w:val="0"/>
          <w:lang w:eastAsia="ru-RU"/>
          <w14:ligatures w14:val="none"/>
        </w:rPr>
      </w:pPr>
      <w:r w:rsidRPr="00DE375F">
        <w:rPr>
          <w:rFonts w:ascii="Times New Roman" w:eastAsia="Times New Roman" w:hAnsi="Times New Roman" w:cs="Times New Roman"/>
          <w:noProof/>
          <w:kern w:val="0"/>
          <w:lang w:eastAsia="ru-RU"/>
        </w:rPr>
        <w:pict>
          <v:rect id="_x0000_i1025" alt="" style="width:451.3pt;height:.05pt;mso-width-percent:0;mso-height-percent:0;mso-width-percent:0;mso-height-percent:0" o:hralign="center" o:hrstd="t" o:hrnoshade="t" o:hr="t" fillcolor="black" stroked="f"/>
        </w:pict>
      </w:r>
    </w:p>
    <w:p w:rsidR="00A86684" w:rsidRPr="00A86684" w:rsidRDefault="00A86684" w:rsidP="00A86684">
      <w:pPr>
        <w:rPr>
          <w:rFonts w:ascii="Times New Roman" w:eastAsia="Times New Roman" w:hAnsi="Times New Roman" w:cs="Times New Roman"/>
          <w:kern w:val="0"/>
          <w:lang w:eastAsia="ru-RU"/>
          <w14:ligatures w14:val="none"/>
        </w:rPr>
      </w:pPr>
      <w:bookmarkStart w:id="99" w:name="n84"/>
      <w:bookmarkEnd w:id="99"/>
      <w:r w:rsidRPr="00A86684">
        <w:rPr>
          <w:rFonts w:ascii="Times New Roman" w:eastAsia="Times New Roman" w:hAnsi="Times New Roman" w:cs="Times New Roman"/>
          <w:kern w:val="0"/>
          <w:lang w:eastAsia="ru-RU"/>
          <w14:ligatures w14:val="none"/>
        </w:rPr>
        <w:br/>
      </w:r>
    </w:p>
    <w:tbl>
      <w:tblPr>
        <w:tblW w:w="5000" w:type="pct"/>
        <w:tblCellMar>
          <w:left w:w="0" w:type="dxa"/>
          <w:right w:w="0" w:type="dxa"/>
        </w:tblCellMar>
        <w:tblLook w:val="04A0" w:firstRow="1" w:lastRow="0" w:firstColumn="1" w:lastColumn="0" w:noHBand="0" w:noVBand="1"/>
      </w:tblPr>
      <w:tblGrid>
        <w:gridCol w:w="3608"/>
        <w:gridCol w:w="5412"/>
      </w:tblGrid>
      <w:tr w:rsidR="00A86684" w:rsidRPr="00A86684" w:rsidTr="00A86684">
        <w:tc>
          <w:tcPr>
            <w:tcW w:w="2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rPr>
                <w:rFonts w:ascii="Times New Roman" w:eastAsia="Times New Roman" w:hAnsi="Times New Roman" w:cs="Times New Roman"/>
                <w:kern w:val="0"/>
                <w:lang w:eastAsia="ru-RU"/>
                <w14:ligatures w14:val="none"/>
              </w:rPr>
            </w:pPr>
            <w:bookmarkStart w:id="100" w:name="n76"/>
            <w:bookmarkEnd w:id="100"/>
            <w:r w:rsidRPr="00A86684">
              <w:rPr>
                <w:rFonts w:ascii="Times New Roman" w:eastAsia="Times New Roman" w:hAnsi="Times New Roman" w:cs="Times New Roman"/>
                <w:b/>
                <w:bCs/>
                <w:kern w:val="0"/>
                <w:lang w:eastAsia="ru-RU"/>
                <w14:ligatures w14:val="none"/>
              </w:rPr>
              <w:br/>
            </w:r>
          </w:p>
        </w:tc>
        <w:tc>
          <w:tcPr>
            <w:tcW w:w="3000" w:type="pct"/>
            <w:tcBorders>
              <w:top w:val="single" w:sz="2" w:space="0" w:color="auto"/>
              <w:left w:val="single" w:sz="2" w:space="0" w:color="auto"/>
              <w:bottom w:val="single" w:sz="2" w:space="0" w:color="auto"/>
              <w:right w:val="single" w:sz="2" w:space="0" w:color="auto"/>
            </w:tcBorders>
            <w:hideMark/>
          </w:tcPr>
          <w:p w:rsidR="00A86684" w:rsidRPr="00A86684" w:rsidRDefault="00A86684" w:rsidP="00A86684">
            <w:pPr>
              <w:spacing w:before="150" w:after="150"/>
              <w:jc w:val="center"/>
              <w:rPr>
                <w:rFonts w:ascii="Times New Roman" w:eastAsia="Times New Roman" w:hAnsi="Times New Roman" w:cs="Times New Roman"/>
                <w:kern w:val="0"/>
                <w:lang w:eastAsia="ru-RU"/>
                <w14:ligatures w14:val="none"/>
              </w:rPr>
            </w:pPr>
            <w:r w:rsidRPr="00A86684">
              <w:rPr>
                <w:rFonts w:ascii="Times New Roman" w:eastAsia="Times New Roman" w:hAnsi="Times New Roman" w:cs="Times New Roman"/>
                <w:b/>
                <w:bCs/>
                <w:kern w:val="0"/>
                <w:lang w:eastAsia="ru-RU"/>
                <w14:ligatures w14:val="none"/>
              </w:rPr>
              <w:t>ЗАТВЕРДЖЕНО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lang w:eastAsia="ru-RU"/>
                <w14:ligatures w14:val="none"/>
              </w:rPr>
              <w:t>постановою Кабінету Міністрів України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lang w:eastAsia="ru-RU"/>
                <w14:ligatures w14:val="none"/>
              </w:rPr>
              <w:t>від 27 лютого 2024 р. № 212</w:t>
            </w:r>
          </w:p>
        </w:tc>
      </w:tr>
    </w:tbl>
    <w:p w:rsidR="00A86684" w:rsidRPr="00A86684" w:rsidRDefault="00A86684" w:rsidP="00A86684">
      <w:pPr>
        <w:spacing w:before="300" w:after="450"/>
        <w:ind w:left="225" w:right="225"/>
        <w:jc w:val="center"/>
        <w:rPr>
          <w:rFonts w:ascii="Times New Roman" w:eastAsia="Times New Roman" w:hAnsi="Times New Roman" w:cs="Times New Roman"/>
          <w:kern w:val="0"/>
          <w:lang w:eastAsia="ru-RU"/>
          <w14:ligatures w14:val="none"/>
        </w:rPr>
      </w:pPr>
      <w:bookmarkStart w:id="101" w:name="n77"/>
      <w:bookmarkEnd w:id="101"/>
      <w:r w:rsidRPr="00A86684">
        <w:rPr>
          <w:rFonts w:ascii="Times New Roman" w:eastAsia="Times New Roman" w:hAnsi="Times New Roman" w:cs="Times New Roman"/>
          <w:b/>
          <w:bCs/>
          <w:kern w:val="0"/>
          <w:sz w:val="32"/>
          <w:szCs w:val="32"/>
          <w:lang w:eastAsia="ru-RU"/>
          <w14:ligatures w14:val="none"/>
        </w:rPr>
        <w:t>ЗМІНИ, </w:t>
      </w:r>
      <w:r w:rsidRPr="00A86684">
        <w:rPr>
          <w:rFonts w:ascii="Times New Roman" w:eastAsia="Times New Roman" w:hAnsi="Times New Roman" w:cs="Times New Roman"/>
          <w:kern w:val="0"/>
          <w:lang w:eastAsia="ru-RU"/>
          <w14:ligatures w14:val="none"/>
        </w:rPr>
        <w:br/>
      </w:r>
      <w:r w:rsidRPr="00A86684">
        <w:rPr>
          <w:rFonts w:ascii="Times New Roman" w:eastAsia="Times New Roman" w:hAnsi="Times New Roman" w:cs="Times New Roman"/>
          <w:b/>
          <w:bCs/>
          <w:kern w:val="0"/>
          <w:sz w:val="32"/>
          <w:szCs w:val="32"/>
          <w:lang w:eastAsia="ru-RU"/>
          <w14:ligatures w14:val="none"/>
        </w:rPr>
        <w:t>що вносяться до постанов Кабінету Міністрів України від 17 вересня 1996 р. </w:t>
      </w:r>
      <w:hyperlink r:id="rId55" w:tgtFrame="_blank" w:history="1">
        <w:r w:rsidRPr="00A86684">
          <w:rPr>
            <w:rFonts w:ascii="Times New Roman" w:eastAsia="Times New Roman" w:hAnsi="Times New Roman" w:cs="Times New Roman"/>
            <w:b/>
            <w:bCs/>
            <w:color w:val="000099"/>
            <w:kern w:val="0"/>
            <w:sz w:val="32"/>
            <w:szCs w:val="32"/>
            <w:u w:val="single"/>
            <w:lang w:eastAsia="ru-RU"/>
            <w14:ligatures w14:val="none"/>
          </w:rPr>
          <w:t>№ 1138</w:t>
        </w:r>
      </w:hyperlink>
      <w:r w:rsidRPr="00A86684">
        <w:rPr>
          <w:rFonts w:ascii="Times New Roman" w:eastAsia="Times New Roman" w:hAnsi="Times New Roman" w:cs="Times New Roman"/>
          <w:b/>
          <w:bCs/>
          <w:kern w:val="0"/>
          <w:sz w:val="32"/>
          <w:szCs w:val="32"/>
          <w:lang w:eastAsia="ru-RU"/>
          <w14:ligatures w14:val="none"/>
        </w:rPr>
        <w:t> та від 27 грудня 2017 р. </w:t>
      </w:r>
      <w:hyperlink r:id="rId56" w:tgtFrame="_blank" w:history="1">
        <w:r w:rsidRPr="00A86684">
          <w:rPr>
            <w:rFonts w:ascii="Times New Roman" w:eastAsia="Times New Roman" w:hAnsi="Times New Roman" w:cs="Times New Roman"/>
            <w:b/>
            <w:bCs/>
            <w:color w:val="000099"/>
            <w:kern w:val="0"/>
            <w:sz w:val="32"/>
            <w:szCs w:val="32"/>
            <w:u w:val="single"/>
            <w:lang w:eastAsia="ru-RU"/>
            <w14:ligatures w14:val="none"/>
          </w:rPr>
          <w:t>№ 1101</w:t>
        </w:r>
      </w:hyperlink>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2" w:name="n78"/>
      <w:bookmarkEnd w:id="102"/>
      <w:r w:rsidRPr="00A86684">
        <w:rPr>
          <w:rFonts w:ascii="Times New Roman" w:eastAsia="Times New Roman" w:hAnsi="Times New Roman" w:cs="Times New Roman"/>
          <w:kern w:val="0"/>
          <w:lang w:eastAsia="ru-RU"/>
          <w14:ligatures w14:val="none"/>
        </w:rPr>
        <w:t>1. </w:t>
      </w:r>
      <w:hyperlink r:id="rId57" w:anchor="n14" w:tgtFrame="_blank" w:history="1">
        <w:r w:rsidRPr="00A86684">
          <w:rPr>
            <w:rFonts w:ascii="Times New Roman" w:eastAsia="Times New Roman" w:hAnsi="Times New Roman" w:cs="Times New Roman"/>
            <w:color w:val="000099"/>
            <w:kern w:val="0"/>
            <w:u w:val="single"/>
            <w:lang w:eastAsia="ru-RU"/>
            <w14:ligatures w14:val="none"/>
          </w:rPr>
          <w:t>Розділ I</w:t>
        </w:r>
      </w:hyperlink>
      <w:r w:rsidRPr="00A86684">
        <w:rPr>
          <w:rFonts w:ascii="Times New Roman" w:eastAsia="Times New Roman" w:hAnsi="Times New Roman" w:cs="Times New Roman"/>
          <w:kern w:val="0"/>
          <w:lang w:eastAsia="ru-RU"/>
          <w14:ligatures w14:val="none"/>
        </w:rPr>
        <w:t> переліку платних послуг, які надаються в державних і комунальних закладах охорони здоров’я та вищих медичних навчальних закладах, затвердженого постановою Кабінету Міністрів України від 17 вересня 1996 р. № 1138, доповнити пунктом 44 такого змісту: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3" w:name="n79"/>
      <w:bookmarkEnd w:id="103"/>
      <w:r w:rsidRPr="00A86684">
        <w:rPr>
          <w:rFonts w:ascii="Times New Roman" w:eastAsia="Times New Roman" w:hAnsi="Times New Roman" w:cs="Times New Roman"/>
          <w:kern w:val="0"/>
          <w:lang w:eastAsia="ru-RU"/>
          <w14:ligatures w14:val="none"/>
        </w:rPr>
        <w:t>“44. Медична допомога, що надається в рамках реалізації у 2024 році пілотного проекту щодо зубопротезування окремих категорій осіб, які захищали незалежність, суверенітет та територіальну цілісність України.”.</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4" w:name="n80"/>
      <w:bookmarkEnd w:id="104"/>
      <w:r w:rsidRPr="00A86684">
        <w:rPr>
          <w:rFonts w:ascii="Times New Roman" w:eastAsia="Times New Roman" w:hAnsi="Times New Roman" w:cs="Times New Roman"/>
          <w:kern w:val="0"/>
          <w:lang w:eastAsia="ru-RU"/>
          <w14:ligatures w14:val="none"/>
        </w:rPr>
        <w:lastRenderedPageBreak/>
        <w:t>2. У </w:t>
      </w:r>
      <w:hyperlink r:id="rId58" w:anchor="n15" w:tgtFrame="_blank" w:history="1">
        <w:r w:rsidRPr="00A86684">
          <w:rPr>
            <w:rFonts w:ascii="Times New Roman" w:eastAsia="Times New Roman" w:hAnsi="Times New Roman" w:cs="Times New Roman"/>
            <w:color w:val="000099"/>
            <w:kern w:val="0"/>
            <w:u w:val="single"/>
            <w:lang w:eastAsia="ru-RU"/>
            <w14:ligatures w14:val="none"/>
          </w:rPr>
          <w:t>Положенні про Національну службу здоров’я України</w:t>
        </w:r>
      </w:hyperlink>
      <w:r w:rsidRPr="00A86684">
        <w:rPr>
          <w:rFonts w:ascii="Times New Roman" w:eastAsia="Times New Roman" w:hAnsi="Times New Roman" w:cs="Times New Roman"/>
          <w:kern w:val="0"/>
          <w:lang w:eastAsia="ru-RU"/>
          <w14:ligatures w14:val="none"/>
        </w:rPr>
        <w:t>, затвердженому постановою Кабінету Міністрів України від 27 грудня 2017 р. № 1101:</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5" w:name="n81"/>
      <w:bookmarkEnd w:id="105"/>
      <w:r w:rsidRPr="00A86684">
        <w:rPr>
          <w:rFonts w:ascii="Times New Roman" w:eastAsia="Times New Roman" w:hAnsi="Times New Roman" w:cs="Times New Roman"/>
          <w:kern w:val="0"/>
          <w:lang w:eastAsia="ru-RU"/>
          <w14:ligatures w14:val="none"/>
        </w:rPr>
        <w:t>1) </w:t>
      </w:r>
      <w:hyperlink r:id="rId59" w:anchor="n20" w:tgtFrame="_blank" w:history="1">
        <w:r w:rsidRPr="00A86684">
          <w:rPr>
            <w:rFonts w:ascii="Times New Roman" w:eastAsia="Times New Roman" w:hAnsi="Times New Roman" w:cs="Times New Roman"/>
            <w:color w:val="000099"/>
            <w:kern w:val="0"/>
            <w:u w:val="single"/>
            <w:lang w:eastAsia="ru-RU"/>
            <w14:ligatures w14:val="none"/>
          </w:rPr>
          <w:t>підпункт 2</w:t>
        </w:r>
      </w:hyperlink>
      <w:r w:rsidRPr="00A86684">
        <w:rPr>
          <w:rFonts w:ascii="Times New Roman" w:eastAsia="Times New Roman" w:hAnsi="Times New Roman" w:cs="Times New Roman"/>
          <w:kern w:val="0"/>
          <w:lang w:eastAsia="ru-RU"/>
          <w14:ligatures w14:val="none"/>
        </w:rPr>
        <w:t> пункту 3 після слів “за програмою медичних гарантій” доповнити словами “та за бюджетними програмами, розпорядником яких є НСЗУ”;</w:t>
      </w:r>
    </w:p>
    <w:p w:rsidR="00A86684" w:rsidRPr="00A86684" w:rsidRDefault="00A86684" w:rsidP="00A86684">
      <w:pPr>
        <w:spacing w:after="150"/>
        <w:ind w:firstLine="450"/>
        <w:jc w:val="both"/>
        <w:rPr>
          <w:rFonts w:ascii="Times New Roman" w:eastAsia="Times New Roman" w:hAnsi="Times New Roman" w:cs="Times New Roman"/>
          <w:kern w:val="0"/>
          <w:lang w:eastAsia="ru-RU"/>
          <w14:ligatures w14:val="none"/>
        </w:rPr>
      </w:pPr>
      <w:bookmarkStart w:id="106" w:name="n82"/>
      <w:bookmarkEnd w:id="106"/>
      <w:r w:rsidRPr="00A86684">
        <w:rPr>
          <w:rFonts w:ascii="Times New Roman" w:eastAsia="Times New Roman" w:hAnsi="Times New Roman" w:cs="Times New Roman"/>
          <w:kern w:val="0"/>
          <w:lang w:eastAsia="ru-RU"/>
          <w14:ligatures w14:val="none"/>
        </w:rPr>
        <w:t>2) </w:t>
      </w:r>
      <w:hyperlink r:id="rId60" w:anchor="n31" w:tgtFrame="_blank" w:history="1">
        <w:r w:rsidRPr="00A86684">
          <w:rPr>
            <w:rFonts w:ascii="Times New Roman" w:eastAsia="Times New Roman" w:hAnsi="Times New Roman" w:cs="Times New Roman"/>
            <w:color w:val="000099"/>
            <w:kern w:val="0"/>
            <w:u w:val="single"/>
            <w:lang w:eastAsia="ru-RU"/>
            <w14:ligatures w14:val="none"/>
          </w:rPr>
          <w:t>підпункт 9</w:t>
        </w:r>
      </w:hyperlink>
      <w:r w:rsidRPr="00A86684">
        <w:rPr>
          <w:rFonts w:ascii="Times New Roman" w:eastAsia="Times New Roman" w:hAnsi="Times New Roman" w:cs="Times New Roman"/>
          <w:kern w:val="0"/>
          <w:lang w:eastAsia="ru-RU"/>
          <w14:ligatures w14:val="none"/>
        </w:rPr>
        <w:t> пункту 4 після слів “за програмою медичних гарантій” доповнити словами “та іншими договорами про медичне обслуговування населення”.</w:t>
      </w:r>
    </w:p>
    <w:p w:rsidR="00A86684" w:rsidRPr="00A86684" w:rsidRDefault="00A86684" w:rsidP="00A86684">
      <w:pPr>
        <w:rPr>
          <w:rFonts w:ascii="Times New Roman" w:eastAsia="Times New Roman" w:hAnsi="Times New Roman" w:cs="Times New Roman"/>
          <w:kern w:val="0"/>
          <w:lang w:eastAsia="ru-RU"/>
          <w14:ligatures w14:val="none"/>
        </w:rPr>
      </w:pPr>
    </w:p>
    <w:p w:rsidR="00A86684" w:rsidRDefault="00A86684"/>
    <w:sectPr w:rsidR="00A86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684"/>
    <w:rsid w:val="00A86684"/>
    <w:rsid w:val="00DE375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3E4E-678B-1A48-A6F2-104A6B3E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A86684"/>
  </w:style>
  <w:style w:type="paragraph" w:customStyle="1" w:styleId="rvps7">
    <w:name w:val="rvps7"/>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rvps17">
    <w:name w:val="rvps17"/>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rvts23">
    <w:name w:val="rvts23"/>
    <w:basedOn w:val="a0"/>
    <w:rsid w:val="00A86684"/>
  </w:style>
  <w:style w:type="character" w:customStyle="1" w:styleId="rvts64">
    <w:name w:val="rvts64"/>
    <w:basedOn w:val="a0"/>
    <w:rsid w:val="00A86684"/>
  </w:style>
  <w:style w:type="character" w:customStyle="1" w:styleId="rvts9">
    <w:name w:val="rvts9"/>
    <w:basedOn w:val="a0"/>
    <w:rsid w:val="00A86684"/>
  </w:style>
  <w:style w:type="character" w:customStyle="1" w:styleId="apple-converted-space">
    <w:name w:val="apple-converted-space"/>
    <w:basedOn w:val="a0"/>
    <w:rsid w:val="00A86684"/>
  </w:style>
  <w:style w:type="paragraph" w:customStyle="1" w:styleId="rvps6">
    <w:name w:val="rvps6"/>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rvps18">
    <w:name w:val="rvps18"/>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3">
    <w:name w:val="Hyperlink"/>
    <w:basedOn w:val="a0"/>
    <w:uiPriority w:val="99"/>
    <w:semiHidden/>
    <w:unhideWhenUsed/>
    <w:rsid w:val="00A86684"/>
    <w:rPr>
      <w:color w:val="0000FF"/>
      <w:u w:val="single"/>
    </w:rPr>
  </w:style>
  <w:style w:type="paragraph" w:customStyle="1" w:styleId="rvps2">
    <w:name w:val="rvps2"/>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rvts52">
    <w:name w:val="rvts52"/>
    <w:basedOn w:val="a0"/>
    <w:rsid w:val="00A86684"/>
  </w:style>
  <w:style w:type="character" w:customStyle="1" w:styleId="rvts46">
    <w:name w:val="rvts46"/>
    <w:basedOn w:val="a0"/>
    <w:rsid w:val="00A86684"/>
  </w:style>
  <w:style w:type="paragraph" w:customStyle="1" w:styleId="rvps4">
    <w:name w:val="rvps4"/>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rvts44">
    <w:name w:val="rvts44"/>
    <w:basedOn w:val="a0"/>
    <w:rsid w:val="00A86684"/>
  </w:style>
  <w:style w:type="paragraph" w:customStyle="1" w:styleId="rvps15">
    <w:name w:val="rvps15"/>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rvps14">
    <w:name w:val="rvps14"/>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rvps12">
    <w:name w:val="rvps12"/>
    <w:basedOn w:val="a"/>
    <w:rsid w:val="00A86684"/>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rvts37">
    <w:name w:val="rvts37"/>
    <w:basedOn w:val="a0"/>
    <w:rsid w:val="00A86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935318">
      <w:bodyDiv w:val="1"/>
      <w:marLeft w:val="0"/>
      <w:marRight w:val="0"/>
      <w:marTop w:val="0"/>
      <w:marBottom w:val="0"/>
      <w:divBdr>
        <w:top w:val="none" w:sz="0" w:space="0" w:color="auto"/>
        <w:left w:val="none" w:sz="0" w:space="0" w:color="auto"/>
        <w:bottom w:val="none" w:sz="0" w:space="0" w:color="auto"/>
        <w:right w:val="none" w:sz="0" w:space="0" w:color="auto"/>
      </w:divBdr>
      <w:divsChild>
        <w:div w:id="2125228564">
          <w:marLeft w:val="0"/>
          <w:marRight w:val="0"/>
          <w:marTop w:val="0"/>
          <w:marBottom w:val="0"/>
          <w:divBdr>
            <w:top w:val="none" w:sz="0" w:space="0" w:color="auto"/>
            <w:left w:val="none" w:sz="0" w:space="0" w:color="auto"/>
            <w:bottom w:val="none" w:sz="0" w:space="0" w:color="auto"/>
            <w:right w:val="none" w:sz="0" w:space="0" w:color="auto"/>
          </w:divBdr>
          <w:divsChild>
            <w:div w:id="1395202613">
              <w:marLeft w:val="-225"/>
              <w:marRight w:val="-225"/>
              <w:marTop w:val="0"/>
              <w:marBottom w:val="0"/>
              <w:divBdr>
                <w:top w:val="none" w:sz="0" w:space="0" w:color="auto"/>
                <w:left w:val="none" w:sz="0" w:space="0" w:color="auto"/>
                <w:bottom w:val="none" w:sz="0" w:space="0" w:color="auto"/>
                <w:right w:val="none" w:sz="0" w:space="0" w:color="auto"/>
              </w:divBdr>
              <w:divsChild>
                <w:div w:id="1067799523">
                  <w:marLeft w:val="0"/>
                  <w:marRight w:val="0"/>
                  <w:marTop w:val="0"/>
                  <w:marBottom w:val="0"/>
                  <w:divBdr>
                    <w:top w:val="none" w:sz="0" w:space="0" w:color="auto"/>
                    <w:left w:val="none" w:sz="0" w:space="0" w:color="auto"/>
                    <w:bottom w:val="none" w:sz="0" w:space="0" w:color="auto"/>
                    <w:right w:val="none" w:sz="0" w:space="0" w:color="auto"/>
                  </w:divBdr>
                  <w:divsChild>
                    <w:div w:id="1161896961">
                      <w:marLeft w:val="0"/>
                      <w:marRight w:val="0"/>
                      <w:marTop w:val="0"/>
                      <w:marBottom w:val="0"/>
                      <w:divBdr>
                        <w:top w:val="none" w:sz="0" w:space="0" w:color="auto"/>
                        <w:left w:val="none" w:sz="0" w:space="0" w:color="auto"/>
                        <w:bottom w:val="none" w:sz="0" w:space="0" w:color="auto"/>
                        <w:right w:val="none" w:sz="0" w:space="0" w:color="auto"/>
                      </w:divBdr>
                      <w:divsChild>
                        <w:div w:id="851261893">
                          <w:marLeft w:val="0"/>
                          <w:marRight w:val="0"/>
                          <w:marTop w:val="0"/>
                          <w:marBottom w:val="0"/>
                          <w:divBdr>
                            <w:top w:val="none" w:sz="0" w:space="0" w:color="auto"/>
                            <w:left w:val="none" w:sz="0" w:space="0" w:color="auto"/>
                            <w:bottom w:val="none" w:sz="0" w:space="0" w:color="auto"/>
                            <w:right w:val="none" w:sz="0" w:space="0" w:color="auto"/>
                          </w:divBdr>
                          <w:divsChild>
                            <w:div w:id="1888758027">
                              <w:marLeft w:val="0"/>
                              <w:marRight w:val="0"/>
                              <w:marTop w:val="0"/>
                              <w:marBottom w:val="150"/>
                              <w:divBdr>
                                <w:top w:val="none" w:sz="0" w:space="0" w:color="auto"/>
                                <w:left w:val="none" w:sz="0" w:space="0" w:color="auto"/>
                                <w:bottom w:val="none" w:sz="0" w:space="0" w:color="auto"/>
                                <w:right w:val="none" w:sz="0" w:space="0" w:color="auto"/>
                              </w:divBdr>
                            </w:div>
                            <w:div w:id="1008291905">
                              <w:marLeft w:val="0"/>
                              <w:marRight w:val="0"/>
                              <w:marTop w:val="0"/>
                              <w:marBottom w:val="150"/>
                              <w:divBdr>
                                <w:top w:val="none" w:sz="0" w:space="0" w:color="auto"/>
                                <w:left w:val="none" w:sz="0" w:space="0" w:color="auto"/>
                                <w:bottom w:val="none" w:sz="0" w:space="0" w:color="auto"/>
                                <w:right w:val="none" w:sz="0" w:space="0" w:color="auto"/>
                              </w:divBdr>
                            </w:div>
                            <w:div w:id="1523125693">
                              <w:marLeft w:val="0"/>
                              <w:marRight w:val="0"/>
                              <w:marTop w:val="0"/>
                              <w:marBottom w:val="150"/>
                              <w:divBdr>
                                <w:top w:val="none" w:sz="0" w:space="0" w:color="auto"/>
                                <w:left w:val="none" w:sz="0" w:space="0" w:color="auto"/>
                                <w:bottom w:val="none" w:sz="0" w:space="0" w:color="auto"/>
                                <w:right w:val="none" w:sz="0" w:space="0" w:color="auto"/>
                              </w:divBdr>
                            </w:div>
                            <w:div w:id="1311790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12-2024-%D0%BF" TargetMode="External"/><Relationship Id="rId18" Type="http://schemas.openxmlformats.org/officeDocument/2006/relationships/hyperlink" Target="https://zakon.rada.gov.ua/laws/show/212-2024-%D0%BF" TargetMode="External"/><Relationship Id="rId26" Type="http://schemas.openxmlformats.org/officeDocument/2006/relationships/hyperlink" Target="https://zakon.rada.gov.ua/laws/show/3551-12" TargetMode="External"/><Relationship Id="rId39" Type="http://schemas.openxmlformats.org/officeDocument/2006/relationships/hyperlink" Target="https://zakon.rada.gov.ua/laws/show/212-2024-%D0%BF" TargetMode="External"/><Relationship Id="rId21" Type="http://schemas.openxmlformats.org/officeDocument/2006/relationships/hyperlink" Target="https://zakon.rada.gov.ua/laws/show/2168-19" TargetMode="External"/><Relationship Id="rId34" Type="http://schemas.openxmlformats.org/officeDocument/2006/relationships/hyperlink" Target="https://zakon.rada.gov.ua/laws/show/3551-12" TargetMode="External"/><Relationship Id="rId42" Type="http://schemas.openxmlformats.org/officeDocument/2006/relationships/hyperlink" Target="https://zakon.rada.gov.ua/laws/show/212-2024-%D0%BF/paran65" TargetMode="External"/><Relationship Id="rId47" Type="http://schemas.openxmlformats.org/officeDocument/2006/relationships/hyperlink" Target="https://zakon.rada.gov.ua/laws/show/212-2024-%D0%BF" TargetMode="External"/><Relationship Id="rId50" Type="http://schemas.openxmlformats.org/officeDocument/2006/relationships/hyperlink" Target="https://zakon.rada.gov.ua/laws/show/682-2024-%D0%BF" TargetMode="External"/><Relationship Id="rId55" Type="http://schemas.openxmlformats.org/officeDocument/2006/relationships/hyperlink" Target="https://zakon.rada.gov.ua/laws/show/1138-96-%D0%BF" TargetMode="External"/><Relationship Id="rId7" Type="http://schemas.openxmlformats.org/officeDocument/2006/relationships/hyperlink" Target="https://zakon.rada.gov.ua/laws/show/411-2018-%D0%BF" TargetMode="External"/><Relationship Id="rId2" Type="http://schemas.openxmlformats.org/officeDocument/2006/relationships/settings" Target="settings.xml"/><Relationship Id="rId16" Type="http://schemas.openxmlformats.org/officeDocument/2006/relationships/hyperlink" Target="https://zakon.rada.gov.ua/laws/show/212-2024-%D0%BF" TargetMode="External"/><Relationship Id="rId29" Type="http://schemas.openxmlformats.org/officeDocument/2006/relationships/hyperlink" Target="https://zakon.rada.gov.ua/laws/show/3551-12" TargetMode="External"/><Relationship Id="rId11" Type="http://schemas.openxmlformats.org/officeDocument/2006/relationships/hyperlink" Target="https://zakon.rada.gov.ua/laws/show/1138-96-%D0%BF" TargetMode="External"/><Relationship Id="rId24" Type="http://schemas.openxmlformats.org/officeDocument/2006/relationships/hyperlink" Target="https://zakon.rada.gov.ua/laws/show/682-2024-%D0%BF" TargetMode="External"/><Relationship Id="rId32" Type="http://schemas.openxmlformats.org/officeDocument/2006/relationships/hyperlink" Target="https://zakon.rada.gov.ua/laws/show/3551-12" TargetMode="External"/><Relationship Id="rId37" Type="http://schemas.openxmlformats.org/officeDocument/2006/relationships/hyperlink" Target="https://zakon.rada.gov.ua/laws/show/212-2024-%D0%BF" TargetMode="External"/><Relationship Id="rId40" Type="http://schemas.openxmlformats.org/officeDocument/2006/relationships/hyperlink" Target="https://zakon.rada.gov.ua/laws/show/212-2024-%D0%BF" TargetMode="External"/><Relationship Id="rId45" Type="http://schemas.openxmlformats.org/officeDocument/2006/relationships/hyperlink" Target="https://zakon.rada.gov.ua/laws/show/682-2024-%D0%BF" TargetMode="External"/><Relationship Id="rId53" Type="http://schemas.openxmlformats.org/officeDocument/2006/relationships/hyperlink" Target="https://zakon.rada.gov.ua/laws/show/212-2024-%D0%BF" TargetMode="External"/><Relationship Id="rId58" Type="http://schemas.openxmlformats.org/officeDocument/2006/relationships/hyperlink" Target="https://zakon.rada.gov.ua/laws/show/1101-2017-%D0%BF" TargetMode="External"/><Relationship Id="rId5" Type="http://schemas.openxmlformats.org/officeDocument/2006/relationships/hyperlink" Target="https://zakon.rada.gov.ua/laws/show/682-2024-%D0%BF" TargetMode="External"/><Relationship Id="rId61" Type="http://schemas.openxmlformats.org/officeDocument/2006/relationships/fontTable" Target="fontTable.xml"/><Relationship Id="rId19" Type="http://schemas.openxmlformats.org/officeDocument/2006/relationships/hyperlink" Target="https://zakon.rada.gov.ua/laws/show/682-2024-%D0%BF" TargetMode="External"/><Relationship Id="rId14" Type="http://schemas.openxmlformats.org/officeDocument/2006/relationships/hyperlink" Target="https://zakon.rada.gov.ua/laws/show/3460-20" TargetMode="External"/><Relationship Id="rId22" Type="http://schemas.openxmlformats.org/officeDocument/2006/relationships/hyperlink" Target="https://zakon.rada.gov.ua/laws/show/2801-12" TargetMode="External"/><Relationship Id="rId27" Type="http://schemas.openxmlformats.org/officeDocument/2006/relationships/hyperlink" Target="https://zakon.rada.gov.ua/laws/show/2011-12" TargetMode="External"/><Relationship Id="rId30" Type="http://schemas.openxmlformats.org/officeDocument/2006/relationships/hyperlink" Target="https://zakon.rada.gov.ua/laws/show/2011-12" TargetMode="External"/><Relationship Id="rId35" Type="http://schemas.openxmlformats.org/officeDocument/2006/relationships/hyperlink" Target="https://zakon.rada.gov.ua/laws/show/413-2014-%D0%BF" TargetMode="External"/><Relationship Id="rId43" Type="http://schemas.openxmlformats.org/officeDocument/2006/relationships/hyperlink" Target="https://zakon.rada.gov.ua/laws/show/212-2024-%D0%BF" TargetMode="External"/><Relationship Id="rId48" Type="http://schemas.openxmlformats.org/officeDocument/2006/relationships/hyperlink" Target="https://zakon.rada.gov.ua/laws/show/212-2024-%D0%BF" TargetMode="External"/><Relationship Id="rId56" Type="http://schemas.openxmlformats.org/officeDocument/2006/relationships/hyperlink" Target="https://zakon.rada.gov.ua/laws/show/1101-2017-%D0%BF" TargetMode="External"/><Relationship Id="rId8" Type="http://schemas.openxmlformats.org/officeDocument/2006/relationships/hyperlink" Target="https://zakon.rada.gov.ua/laws/show/212-2024-%D0%BF" TargetMode="External"/><Relationship Id="rId51" Type="http://schemas.openxmlformats.org/officeDocument/2006/relationships/hyperlink" Target="https://zakon.rada.gov.ua/laws/show/212-2024-%D0%BF" TargetMode="External"/><Relationship Id="rId3" Type="http://schemas.openxmlformats.org/officeDocument/2006/relationships/webSettings" Target="webSettings.xml"/><Relationship Id="rId12" Type="http://schemas.openxmlformats.org/officeDocument/2006/relationships/hyperlink" Target="https://zakon.rada.gov.ua/laws/show/1101-2017-%D0%BF" TargetMode="External"/><Relationship Id="rId17" Type="http://schemas.openxmlformats.org/officeDocument/2006/relationships/hyperlink" Target="https://zakon.rada.gov.ua/laws/show/212-2024-%D0%BF" TargetMode="External"/><Relationship Id="rId25" Type="http://schemas.openxmlformats.org/officeDocument/2006/relationships/hyperlink" Target="https://zakon.rada.gov.ua/laws/show/3551-12" TargetMode="External"/><Relationship Id="rId33" Type="http://schemas.openxmlformats.org/officeDocument/2006/relationships/hyperlink" Target="https://zakon.rada.gov.ua/laws/show/3551-12" TargetMode="External"/><Relationship Id="rId38" Type="http://schemas.openxmlformats.org/officeDocument/2006/relationships/hyperlink" Target="https://zakon.rada.gov.ua/laws/show/302-94-%D0%BF" TargetMode="External"/><Relationship Id="rId46" Type="http://schemas.openxmlformats.org/officeDocument/2006/relationships/hyperlink" Target="https://zakon.rada.gov.ua/laws/show/682-2024-%D0%BF" TargetMode="External"/><Relationship Id="rId59" Type="http://schemas.openxmlformats.org/officeDocument/2006/relationships/hyperlink" Target="https://zakon.rada.gov.ua/laws/show/1101-2017-%D0%BF" TargetMode="External"/><Relationship Id="rId20" Type="http://schemas.openxmlformats.org/officeDocument/2006/relationships/hyperlink" Target="https://zakon.rada.gov.ua/laws/show/2456-17" TargetMode="External"/><Relationship Id="rId41" Type="http://schemas.openxmlformats.org/officeDocument/2006/relationships/hyperlink" Target="https://zakon.rada.gov.ua/laws/show/212-2024-%D0%BF" TargetMode="External"/><Relationship Id="rId54" Type="http://schemas.openxmlformats.org/officeDocument/2006/relationships/hyperlink" Target="https://zakon.rada.gov.ua/laws/show/682-2024-%D0%BF"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212-2024-%D0%BF" TargetMode="External"/><Relationship Id="rId15" Type="http://schemas.openxmlformats.org/officeDocument/2006/relationships/hyperlink" Target="https://zakon.rada.gov.ua/laws/show/3460-20" TargetMode="External"/><Relationship Id="rId23" Type="http://schemas.openxmlformats.org/officeDocument/2006/relationships/hyperlink" Target="https://zakon.rada.gov.ua/laws/show/682-2024-%D0%BF" TargetMode="External"/><Relationship Id="rId28" Type="http://schemas.openxmlformats.org/officeDocument/2006/relationships/hyperlink" Target="https://zakon.rada.gov.ua/laws/show/3551-12" TargetMode="External"/><Relationship Id="rId36" Type="http://schemas.openxmlformats.org/officeDocument/2006/relationships/hyperlink" Target="https://zakon.rada.gov.ua/laws/show/682-2024-%D0%BF" TargetMode="External"/><Relationship Id="rId49" Type="http://schemas.openxmlformats.org/officeDocument/2006/relationships/hyperlink" Target="https://zakon.rada.gov.ua/laws/show/212-2024-%D0%BF" TargetMode="External"/><Relationship Id="rId57" Type="http://schemas.openxmlformats.org/officeDocument/2006/relationships/hyperlink" Target="https://zakon.rada.gov.ua/laws/show/1138-96-%D0%BF" TargetMode="External"/><Relationship Id="rId10" Type="http://schemas.openxmlformats.org/officeDocument/2006/relationships/hyperlink" Target="https://zakon.rada.gov.ua/laws/show/682-2024-%D0%BF" TargetMode="External"/><Relationship Id="rId31" Type="http://schemas.openxmlformats.org/officeDocument/2006/relationships/hyperlink" Target="https://zakon.rada.gov.ua/laws/show/3551-12" TargetMode="External"/><Relationship Id="rId44" Type="http://schemas.openxmlformats.org/officeDocument/2006/relationships/hyperlink" Target="https://zakon.rada.gov.ua/laws/show/682-2024-%D0%BF" TargetMode="External"/><Relationship Id="rId52" Type="http://schemas.openxmlformats.org/officeDocument/2006/relationships/hyperlink" Target="https://zakon.rada.gov.ua/laws/show/212-2024-%D0%BF" TargetMode="External"/><Relationship Id="rId60" Type="http://schemas.openxmlformats.org/officeDocument/2006/relationships/hyperlink" Target="https://zakon.rada.gov.ua/laws/show/1101-2017-%D0%BF" TargetMode="External"/><Relationship Id="rId4" Type="http://schemas.openxmlformats.org/officeDocument/2006/relationships/image" Target="media/image1.gif"/><Relationship Id="rId9" Type="http://schemas.openxmlformats.org/officeDocument/2006/relationships/hyperlink" Target="https://zakon.rada.gov.ua/laws/show/212-202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3779</Words>
  <Characters>21544</Characters>
  <Application>Microsoft Office Word</Application>
  <DocSecurity>0</DocSecurity>
  <Lines>179</Lines>
  <Paragraphs>50</Paragraphs>
  <ScaleCrop>false</ScaleCrop>
  <Company/>
  <LinksUpToDate>false</LinksUpToDate>
  <CharactersWithSpaces>25273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2024-08-20T08:37:00Z</dcterms:created>
  <dcterms:modified xsi:type="dcterms:W3CDTF">2024-08-20T08:38:00Z</dcterms:modified>
</cp:coreProperties>
</file>